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DCE" w:rsidRDefault="00892DCE" w:rsidP="00383BD2">
      <w:pPr>
        <w:spacing w:beforeLines="50" w:line="360" w:lineRule="auto"/>
        <w:rPr>
          <w:rFonts w:eastAsia="华文楷体"/>
          <w:b/>
          <w:sz w:val="28"/>
          <w:szCs w:val="28"/>
        </w:rPr>
      </w:pPr>
    </w:p>
    <w:p w:rsidR="00892DCE" w:rsidRDefault="00892DCE" w:rsidP="00383BD2">
      <w:pPr>
        <w:spacing w:beforeLines="50" w:line="360" w:lineRule="auto"/>
        <w:rPr>
          <w:rFonts w:eastAsia="华文楷体"/>
          <w:b/>
          <w:sz w:val="28"/>
          <w:szCs w:val="28"/>
        </w:rPr>
      </w:pPr>
    </w:p>
    <w:p w:rsidR="00892DCE" w:rsidRDefault="00892DCE" w:rsidP="00383BD2">
      <w:pPr>
        <w:spacing w:beforeLines="50" w:line="360" w:lineRule="auto"/>
        <w:rPr>
          <w:rFonts w:eastAsia="华文楷体"/>
          <w:b/>
          <w:sz w:val="28"/>
          <w:szCs w:val="28"/>
        </w:rPr>
      </w:pPr>
    </w:p>
    <w:p w:rsidR="00892DCE" w:rsidRPr="00892DCE" w:rsidRDefault="00892DCE" w:rsidP="00383BD2">
      <w:pPr>
        <w:spacing w:beforeLines="50" w:line="360" w:lineRule="auto"/>
        <w:jc w:val="center"/>
        <w:rPr>
          <w:rFonts w:eastAsia="华文楷体"/>
          <w:b/>
          <w:sz w:val="28"/>
          <w:szCs w:val="28"/>
        </w:rPr>
      </w:pPr>
      <w:r w:rsidRPr="00892DCE">
        <w:rPr>
          <w:rFonts w:eastAsia="黑体" w:hint="eastAsia"/>
          <w:b/>
          <w:color w:val="000000"/>
          <w:sz w:val="32"/>
          <w:szCs w:val="32"/>
        </w:rPr>
        <w:t>红外成像系统最小可分辨温差校准规范</w:t>
      </w:r>
    </w:p>
    <w:p w:rsidR="00892DCE" w:rsidRDefault="00892DCE" w:rsidP="00383BD2">
      <w:pPr>
        <w:spacing w:beforeLines="50" w:line="360" w:lineRule="auto"/>
        <w:rPr>
          <w:rFonts w:eastAsia="华文楷体"/>
          <w:b/>
          <w:sz w:val="28"/>
          <w:szCs w:val="28"/>
        </w:rPr>
      </w:pPr>
    </w:p>
    <w:p w:rsidR="00892DCE" w:rsidRPr="00F9266A" w:rsidRDefault="00892DCE" w:rsidP="00383BD2">
      <w:pPr>
        <w:spacing w:beforeLines="50" w:line="360" w:lineRule="auto"/>
        <w:jc w:val="center"/>
        <w:rPr>
          <w:rFonts w:asciiTheme="majorEastAsia" w:eastAsiaTheme="majorEastAsia" w:hAnsiTheme="majorEastAsia"/>
          <w:b/>
          <w:sz w:val="28"/>
          <w:szCs w:val="28"/>
        </w:rPr>
      </w:pPr>
      <w:r w:rsidRPr="00F9266A">
        <w:rPr>
          <w:rFonts w:asciiTheme="majorEastAsia" w:eastAsiaTheme="majorEastAsia" w:hAnsiTheme="majorEastAsia" w:hint="eastAsia"/>
          <w:b/>
          <w:sz w:val="28"/>
          <w:szCs w:val="28"/>
        </w:rPr>
        <w:t>实 验 报 告</w:t>
      </w:r>
    </w:p>
    <w:p w:rsidR="00892DCE" w:rsidRDefault="00892DCE" w:rsidP="00383BD2">
      <w:pPr>
        <w:spacing w:beforeLines="50" w:line="360" w:lineRule="auto"/>
        <w:rPr>
          <w:rFonts w:eastAsia="华文楷体"/>
          <w:b/>
          <w:sz w:val="28"/>
          <w:szCs w:val="28"/>
        </w:rPr>
      </w:pPr>
    </w:p>
    <w:p w:rsidR="00892DCE" w:rsidRDefault="00892DCE" w:rsidP="00383BD2">
      <w:pPr>
        <w:spacing w:beforeLines="50" w:line="360" w:lineRule="auto"/>
        <w:rPr>
          <w:rFonts w:eastAsia="华文楷体"/>
          <w:b/>
          <w:sz w:val="28"/>
          <w:szCs w:val="28"/>
        </w:rPr>
      </w:pPr>
    </w:p>
    <w:p w:rsidR="00892DCE" w:rsidRDefault="00892DCE" w:rsidP="00383BD2">
      <w:pPr>
        <w:spacing w:beforeLines="50" w:line="360" w:lineRule="auto"/>
        <w:rPr>
          <w:rFonts w:eastAsia="华文楷体"/>
          <w:b/>
          <w:sz w:val="28"/>
          <w:szCs w:val="28"/>
        </w:rPr>
      </w:pPr>
    </w:p>
    <w:p w:rsidR="00892DCE" w:rsidRDefault="00892DCE" w:rsidP="00383BD2">
      <w:pPr>
        <w:spacing w:beforeLines="50" w:line="360" w:lineRule="auto"/>
        <w:rPr>
          <w:rFonts w:eastAsia="华文楷体"/>
          <w:b/>
          <w:sz w:val="28"/>
          <w:szCs w:val="28"/>
        </w:rPr>
      </w:pPr>
    </w:p>
    <w:p w:rsidR="00892DCE" w:rsidRDefault="00892DCE" w:rsidP="00383BD2">
      <w:pPr>
        <w:spacing w:beforeLines="50" w:line="360" w:lineRule="auto"/>
        <w:rPr>
          <w:rFonts w:eastAsia="华文楷体"/>
          <w:b/>
          <w:sz w:val="28"/>
          <w:szCs w:val="28"/>
        </w:rPr>
      </w:pPr>
    </w:p>
    <w:p w:rsidR="00892DCE" w:rsidRDefault="00892DCE" w:rsidP="00383BD2">
      <w:pPr>
        <w:spacing w:beforeLines="50" w:line="360" w:lineRule="auto"/>
        <w:rPr>
          <w:rFonts w:eastAsia="华文楷体"/>
          <w:b/>
          <w:sz w:val="28"/>
          <w:szCs w:val="28"/>
        </w:rPr>
      </w:pPr>
    </w:p>
    <w:p w:rsidR="00892DCE" w:rsidRDefault="00892DCE" w:rsidP="00383BD2">
      <w:pPr>
        <w:spacing w:beforeLines="50" w:line="360" w:lineRule="auto"/>
        <w:rPr>
          <w:rFonts w:eastAsia="华文楷体"/>
          <w:b/>
          <w:sz w:val="28"/>
          <w:szCs w:val="28"/>
        </w:rPr>
      </w:pPr>
    </w:p>
    <w:p w:rsidR="00892DCE" w:rsidRDefault="00892DCE" w:rsidP="00383BD2">
      <w:pPr>
        <w:spacing w:beforeLines="50" w:line="360" w:lineRule="auto"/>
        <w:rPr>
          <w:rFonts w:eastAsia="华文楷体"/>
          <w:b/>
          <w:sz w:val="28"/>
          <w:szCs w:val="28"/>
        </w:rPr>
      </w:pPr>
    </w:p>
    <w:p w:rsidR="00892DCE" w:rsidRPr="00A72D9E" w:rsidRDefault="00892DCE" w:rsidP="00383BD2">
      <w:pPr>
        <w:spacing w:beforeLines="50" w:line="360" w:lineRule="auto"/>
        <w:jc w:val="center"/>
        <w:rPr>
          <w:rFonts w:asciiTheme="minorEastAsia" w:eastAsiaTheme="minorEastAsia" w:hAnsiTheme="minorEastAsia"/>
          <w:color w:val="000000"/>
          <w:sz w:val="28"/>
          <w:szCs w:val="28"/>
        </w:rPr>
      </w:pPr>
      <w:r w:rsidRPr="00A72D9E">
        <w:rPr>
          <w:rFonts w:asciiTheme="minorEastAsia" w:eastAsiaTheme="minorEastAsia" w:hAnsiTheme="minorEastAsia" w:hint="eastAsia"/>
          <w:color w:val="000000"/>
          <w:sz w:val="28"/>
          <w:szCs w:val="28"/>
        </w:rPr>
        <w:t>规范起草小组</w:t>
      </w:r>
    </w:p>
    <w:p w:rsidR="00892DCE" w:rsidRPr="00892DCE" w:rsidRDefault="00892DCE" w:rsidP="00383BD2">
      <w:pPr>
        <w:spacing w:beforeLines="50" w:line="360" w:lineRule="auto"/>
        <w:jc w:val="center"/>
        <w:rPr>
          <w:rFonts w:asciiTheme="minorEastAsia" w:eastAsiaTheme="minorEastAsia" w:hAnsiTheme="minorEastAsia"/>
          <w:sz w:val="28"/>
          <w:szCs w:val="28"/>
        </w:rPr>
      </w:pPr>
      <w:r w:rsidRPr="00A72D9E">
        <w:rPr>
          <w:rFonts w:asciiTheme="minorEastAsia" w:eastAsiaTheme="minorEastAsia" w:hAnsiTheme="minorEastAsia" w:hint="eastAsia"/>
          <w:color w:val="000000"/>
          <w:sz w:val="28"/>
          <w:szCs w:val="28"/>
        </w:rPr>
        <w:t>2024年12月</w:t>
      </w:r>
    </w:p>
    <w:p w:rsidR="00892DCE" w:rsidRDefault="00892DCE" w:rsidP="00383BD2">
      <w:pPr>
        <w:spacing w:beforeLines="50" w:line="360" w:lineRule="auto"/>
        <w:rPr>
          <w:rFonts w:eastAsia="华文楷体"/>
          <w:b/>
          <w:sz w:val="28"/>
          <w:szCs w:val="28"/>
        </w:rPr>
      </w:pPr>
    </w:p>
    <w:p w:rsidR="00311FBD" w:rsidRDefault="00311FBD" w:rsidP="00383BD2">
      <w:pPr>
        <w:spacing w:beforeLines="50" w:line="360" w:lineRule="auto"/>
        <w:rPr>
          <w:rFonts w:eastAsia="华文楷体"/>
          <w:b/>
          <w:sz w:val="28"/>
          <w:szCs w:val="28"/>
        </w:rPr>
      </w:pPr>
    </w:p>
    <w:p w:rsidR="00311FBD" w:rsidRDefault="00311FBD" w:rsidP="00383BD2">
      <w:pPr>
        <w:spacing w:beforeLines="50" w:line="360" w:lineRule="auto"/>
        <w:rPr>
          <w:rFonts w:eastAsia="华文楷体"/>
          <w:b/>
          <w:sz w:val="28"/>
          <w:szCs w:val="28"/>
        </w:rPr>
      </w:pPr>
    </w:p>
    <w:p w:rsidR="00892DCE" w:rsidRDefault="00892DCE" w:rsidP="00383BD2">
      <w:pPr>
        <w:spacing w:beforeLines="50" w:line="360" w:lineRule="auto"/>
        <w:rPr>
          <w:rFonts w:eastAsia="华文楷体"/>
          <w:b/>
          <w:sz w:val="28"/>
          <w:szCs w:val="28"/>
        </w:rPr>
      </w:pPr>
    </w:p>
    <w:p w:rsidR="00BF29CF" w:rsidRDefault="00BF29CF" w:rsidP="00383BD2">
      <w:pPr>
        <w:spacing w:beforeLines="50" w:line="360" w:lineRule="auto"/>
        <w:rPr>
          <w:rFonts w:eastAsia="华文楷体"/>
          <w:b/>
          <w:sz w:val="28"/>
          <w:szCs w:val="28"/>
        </w:rPr>
      </w:pPr>
    </w:p>
    <w:p w:rsidR="00FB41AA" w:rsidRPr="00474432" w:rsidRDefault="00E12463" w:rsidP="00383BD2">
      <w:pPr>
        <w:numPr>
          <w:ilvl w:val="0"/>
          <w:numId w:val="2"/>
        </w:numPr>
        <w:spacing w:beforeLines="5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lastRenderedPageBreak/>
        <w:t>实验目的</w:t>
      </w:r>
    </w:p>
    <w:p w:rsidR="00FB41AA" w:rsidRPr="00474432" w:rsidRDefault="000A1B6A">
      <w:pPr>
        <w:pStyle w:val="af2"/>
        <w:ind w:firstLineChars="200" w:firstLine="488"/>
        <w:rPr>
          <w:rFonts w:asciiTheme="minorEastAsia" w:eastAsiaTheme="minorEastAsia" w:hAnsiTheme="minorEastAsia"/>
        </w:rPr>
      </w:pPr>
      <w:r w:rsidRPr="00474432">
        <w:rPr>
          <w:rFonts w:asciiTheme="minorEastAsia" w:eastAsiaTheme="minorEastAsia" w:hAnsiTheme="minorEastAsia" w:hint="eastAsia"/>
        </w:rPr>
        <w:t>通过实验，验证《</w:t>
      </w:r>
      <w:r w:rsidR="00F06108" w:rsidRPr="00474432">
        <w:rPr>
          <w:rFonts w:asciiTheme="minorEastAsia" w:eastAsiaTheme="minorEastAsia" w:hAnsiTheme="minorEastAsia" w:hint="eastAsia"/>
        </w:rPr>
        <w:t>红外成像系统</w:t>
      </w:r>
      <w:r w:rsidRPr="00474432">
        <w:rPr>
          <w:rFonts w:asciiTheme="minorEastAsia" w:eastAsiaTheme="minorEastAsia" w:hAnsiTheme="minorEastAsia" w:hint="eastAsia"/>
        </w:rPr>
        <w:t>最小可分辨温差校准规范》中各参数校准方法的可行性，核查指标是否能够完全覆盖校准规范中的规定，并对测量不确定度评定的合理性和准确性进行分析。</w:t>
      </w:r>
    </w:p>
    <w:p w:rsidR="00FB41AA" w:rsidRPr="00474432" w:rsidRDefault="00E12463" w:rsidP="00383BD2">
      <w:pPr>
        <w:numPr>
          <w:ilvl w:val="0"/>
          <w:numId w:val="2"/>
        </w:numPr>
        <w:spacing w:beforeLines="5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t>实验地点</w:t>
      </w:r>
      <w:r w:rsidR="00F27B72" w:rsidRPr="00474432">
        <w:rPr>
          <w:rFonts w:asciiTheme="minorEastAsia" w:eastAsiaTheme="minorEastAsia" w:hAnsiTheme="minorEastAsia" w:hint="eastAsia"/>
          <w:b/>
          <w:sz w:val="28"/>
          <w:szCs w:val="28"/>
        </w:rPr>
        <w:t>及时间</w:t>
      </w:r>
    </w:p>
    <w:p w:rsidR="00FB41AA" w:rsidRPr="00C46031" w:rsidRDefault="00F27B72">
      <w:pPr>
        <w:pStyle w:val="af0"/>
        <w:spacing w:line="360" w:lineRule="auto"/>
        <w:ind w:firstLine="488"/>
        <w:rPr>
          <w:rFonts w:asciiTheme="minorEastAsia" w:eastAsiaTheme="minorEastAsia" w:hAnsiTheme="minorEastAsia"/>
          <w:spacing w:val="2"/>
          <w:sz w:val="24"/>
          <w:szCs w:val="24"/>
        </w:rPr>
      </w:pPr>
      <w:r w:rsidRPr="00C46031">
        <w:rPr>
          <w:rFonts w:asciiTheme="minorEastAsia" w:eastAsiaTheme="minorEastAsia" w:hAnsiTheme="minorEastAsia" w:hint="eastAsia"/>
          <w:spacing w:val="2"/>
          <w:sz w:val="24"/>
          <w:szCs w:val="24"/>
        </w:rPr>
        <w:t>实验地点：</w:t>
      </w:r>
      <w:r w:rsidR="00AF7261" w:rsidRPr="00C46031">
        <w:rPr>
          <w:rFonts w:asciiTheme="minorEastAsia" w:eastAsiaTheme="minorEastAsia" w:hAnsiTheme="minorEastAsia" w:hint="eastAsia"/>
          <w:spacing w:val="2"/>
          <w:sz w:val="24"/>
          <w:szCs w:val="24"/>
        </w:rPr>
        <w:t>青岛市</w:t>
      </w:r>
      <w:r w:rsidR="002D2371" w:rsidRPr="00C46031">
        <w:rPr>
          <w:rFonts w:asciiTheme="minorEastAsia" w:eastAsiaTheme="minorEastAsia" w:hAnsiTheme="minorEastAsia" w:hint="eastAsia"/>
          <w:spacing w:val="2"/>
          <w:sz w:val="24"/>
          <w:szCs w:val="24"/>
        </w:rPr>
        <w:t>黄岛区香江路98号</w:t>
      </w:r>
      <w:r w:rsidR="00AF7261" w:rsidRPr="00C46031">
        <w:rPr>
          <w:rFonts w:ascii="宋体" w:hAnsi="宋体" w:hint="eastAsia"/>
          <w:spacing w:val="2"/>
          <w:sz w:val="24"/>
          <w:szCs w:val="24"/>
        </w:rPr>
        <w:t>中国电子科技集团公司第四十一研究所</w:t>
      </w:r>
      <w:r w:rsidR="002D2371" w:rsidRPr="00C46031">
        <w:rPr>
          <w:rFonts w:asciiTheme="minorEastAsia" w:eastAsiaTheme="minorEastAsia" w:hAnsiTheme="minorEastAsia" w:hint="eastAsia"/>
          <w:spacing w:val="2"/>
          <w:sz w:val="24"/>
          <w:szCs w:val="24"/>
        </w:rPr>
        <w:t>重点实验室大楼光电整机实验室</w:t>
      </w:r>
    </w:p>
    <w:p w:rsidR="00F27B72" w:rsidRPr="00C46031" w:rsidRDefault="00F27B72">
      <w:pPr>
        <w:pStyle w:val="af0"/>
        <w:spacing w:line="360" w:lineRule="auto"/>
        <w:ind w:firstLine="488"/>
        <w:rPr>
          <w:rFonts w:asciiTheme="minorEastAsia" w:eastAsiaTheme="minorEastAsia" w:hAnsiTheme="minorEastAsia"/>
          <w:spacing w:val="2"/>
          <w:sz w:val="24"/>
          <w:szCs w:val="24"/>
        </w:rPr>
      </w:pPr>
      <w:r w:rsidRPr="00C46031">
        <w:rPr>
          <w:rFonts w:asciiTheme="minorEastAsia" w:eastAsiaTheme="minorEastAsia" w:hAnsiTheme="minorEastAsia" w:hint="eastAsia"/>
          <w:spacing w:val="2"/>
          <w:sz w:val="24"/>
          <w:szCs w:val="24"/>
        </w:rPr>
        <w:t>实验时间：</w:t>
      </w:r>
      <w:r w:rsidR="000469D8" w:rsidRPr="00C46031">
        <w:rPr>
          <w:rFonts w:asciiTheme="minorEastAsia" w:eastAsiaTheme="minorEastAsia" w:hAnsiTheme="minorEastAsia" w:hint="eastAsia"/>
          <w:spacing w:val="2"/>
          <w:sz w:val="24"/>
          <w:szCs w:val="24"/>
        </w:rPr>
        <w:t>2024</w:t>
      </w:r>
      <w:r w:rsidRPr="00C46031">
        <w:rPr>
          <w:rFonts w:asciiTheme="minorEastAsia" w:eastAsiaTheme="minorEastAsia" w:hAnsiTheme="minorEastAsia" w:hint="eastAsia"/>
          <w:spacing w:val="2"/>
          <w:sz w:val="24"/>
          <w:szCs w:val="24"/>
        </w:rPr>
        <w:t>年</w:t>
      </w:r>
      <w:r w:rsidR="002D2371" w:rsidRPr="00C46031">
        <w:rPr>
          <w:rFonts w:asciiTheme="minorEastAsia" w:eastAsiaTheme="minorEastAsia" w:hAnsiTheme="minorEastAsia" w:hint="eastAsia"/>
          <w:spacing w:val="2"/>
          <w:sz w:val="24"/>
          <w:szCs w:val="24"/>
        </w:rPr>
        <w:t>12</w:t>
      </w:r>
      <w:r w:rsidRPr="00C46031">
        <w:rPr>
          <w:rFonts w:asciiTheme="minorEastAsia" w:eastAsiaTheme="minorEastAsia" w:hAnsiTheme="minorEastAsia" w:hint="eastAsia"/>
          <w:spacing w:val="2"/>
          <w:sz w:val="24"/>
          <w:szCs w:val="24"/>
        </w:rPr>
        <w:t>月</w:t>
      </w:r>
      <w:r w:rsidR="002D2371" w:rsidRPr="00C46031">
        <w:rPr>
          <w:rFonts w:asciiTheme="minorEastAsia" w:eastAsiaTheme="minorEastAsia" w:hAnsiTheme="minorEastAsia" w:hint="eastAsia"/>
          <w:spacing w:val="2"/>
          <w:sz w:val="24"/>
          <w:szCs w:val="24"/>
        </w:rPr>
        <w:t>2</w:t>
      </w:r>
      <w:r w:rsidR="00C46031" w:rsidRPr="00C46031">
        <w:rPr>
          <w:rFonts w:asciiTheme="minorEastAsia" w:eastAsiaTheme="minorEastAsia" w:hAnsiTheme="minorEastAsia" w:hint="eastAsia"/>
          <w:spacing w:val="2"/>
          <w:sz w:val="24"/>
          <w:szCs w:val="24"/>
        </w:rPr>
        <w:t>3</w:t>
      </w:r>
      <w:r w:rsidRPr="00C46031">
        <w:rPr>
          <w:rFonts w:asciiTheme="minorEastAsia" w:eastAsiaTheme="minorEastAsia" w:hAnsiTheme="minorEastAsia" w:hint="eastAsia"/>
          <w:spacing w:val="2"/>
          <w:sz w:val="24"/>
          <w:szCs w:val="24"/>
        </w:rPr>
        <w:t>日</w:t>
      </w:r>
    </w:p>
    <w:p w:rsidR="00FB41AA" w:rsidRPr="00474432" w:rsidRDefault="00E12463" w:rsidP="00383BD2">
      <w:pPr>
        <w:numPr>
          <w:ilvl w:val="0"/>
          <w:numId w:val="2"/>
        </w:numPr>
        <w:spacing w:beforeLines="5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t>环境条件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3"/>
        <w:gridCol w:w="3063"/>
        <w:gridCol w:w="3063"/>
      </w:tblGrid>
      <w:tr w:rsidR="00B23223" w:rsidRPr="00474432" w:rsidTr="0015390E">
        <w:trPr>
          <w:trHeight w:val="567"/>
        </w:trPr>
        <w:tc>
          <w:tcPr>
            <w:tcW w:w="3063" w:type="dxa"/>
            <w:tcBorders>
              <w:top w:val="single" w:sz="4" w:space="0" w:color="auto"/>
              <w:left w:val="single" w:sz="4" w:space="0" w:color="auto"/>
              <w:bottom w:val="single" w:sz="4" w:space="0" w:color="auto"/>
              <w:right w:val="single" w:sz="4" w:space="0" w:color="auto"/>
            </w:tcBorders>
            <w:vAlign w:val="center"/>
          </w:tcPr>
          <w:p w:rsidR="00B23223" w:rsidRPr="00474432" w:rsidRDefault="00B23223" w:rsidP="0015390E">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实验室环境条件</w:t>
            </w:r>
          </w:p>
        </w:tc>
        <w:tc>
          <w:tcPr>
            <w:tcW w:w="3063" w:type="dxa"/>
            <w:tcBorders>
              <w:top w:val="single" w:sz="4" w:space="0" w:color="auto"/>
              <w:left w:val="single" w:sz="4" w:space="0" w:color="auto"/>
              <w:bottom w:val="single" w:sz="4" w:space="0" w:color="auto"/>
              <w:right w:val="single" w:sz="4" w:space="0" w:color="auto"/>
            </w:tcBorders>
            <w:vAlign w:val="center"/>
          </w:tcPr>
          <w:p w:rsidR="00B23223" w:rsidRPr="00474432" w:rsidRDefault="00B23223" w:rsidP="0015390E">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测量开始时</w:t>
            </w:r>
          </w:p>
        </w:tc>
        <w:tc>
          <w:tcPr>
            <w:tcW w:w="3063" w:type="dxa"/>
            <w:tcBorders>
              <w:top w:val="single" w:sz="4" w:space="0" w:color="auto"/>
              <w:left w:val="single" w:sz="4" w:space="0" w:color="auto"/>
              <w:bottom w:val="single" w:sz="4" w:space="0" w:color="auto"/>
              <w:right w:val="single" w:sz="4" w:space="0" w:color="auto"/>
            </w:tcBorders>
            <w:vAlign w:val="center"/>
          </w:tcPr>
          <w:p w:rsidR="00B23223" w:rsidRPr="00474432" w:rsidRDefault="00B23223" w:rsidP="0015390E">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测量结束时</w:t>
            </w:r>
          </w:p>
        </w:tc>
      </w:tr>
      <w:tr w:rsidR="00C46031" w:rsidRPr="00474432" w:rsidTr="0015390E">
        <w:trPr>
          <w:trHeight w:val="567"/>
        </w:trPr>
        <w:tc>
          <w:tcPr>
            <w:tcW w:w="3063"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rsidP="0015390E">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温度/</w:t>
            </w:r>
            <w:r w:rsidRPr="00474432">
              <w:rPr>
                <w:rFonts w:asciiTheme="minorEastAsia" w:eastAsiaTheme="minorEastAsia" w:hAnsiTheme="minorEastAsia" w:cs="宋体" w:hint="eastAsia"/>
                <w:sz w:val="24"/>
                <w:szCs w:val="24"/>
              </w:rPr>
              <w:t>℃</w:t>
            </w:r>
            <w:r w:rsidRPr="00474432">
              <w:rPr>
                <w:rFonts w:asciiTheme="minorEastAsia" w:eastAsiaTheme="minorEastAsia" w:hAnsiTheme="minorEastAsia"/>
                <w:sz w:val="24"/>
                <w:szCs w:val="24"/>
              </w:rPr>
              <w:t>：</w:t>
            </w:r>
          </w:p>
        </w:tc>
        <w:tc>
          <w:tcPr>
            <w:tcW w:w="3063" w:type="dxa"/>
            <w:tcBorders>
              <w:top w:val="single" w:sz="4" w:space="0" w:color="auto"/>
              <w:left w:val="single" w:sz="4" w:space="0" w:color="auto"/>
              <w:bottom w:val="single" w:sz="4" w:space="0" w:color="auto"/>
              <w:right w:val="single" w:sz="4" w:space="0" w:color="auto"/>
            </w:tcBorders>
            <w:vAlign w:val="center"/>
          </w:tcPr>
          <w:p w:rsidR="00C46031" w:rsidRPr="00CA643A" w:rsidRDefault="00C46031" w:rsidP="000C2C3F">
            <w:pPr>
              <w:adjustRightInd/>
              <w:jc w:val="center"/>
              <w:rPr>
                <w:rFonts w:asciiTheme="minorEastAsia" w:eastAsiaTheme="minorEastAsia" w:hAnsiTheme="minorEastAsia"/>
                <w:sz w:val="24"/>
                <w:szCs w:val="24"/>
              </w:rPr>
            </w:pPr>
            <w:r w:rsidRPr="00CA643A">
              <w:rPr>
                <w:rFonts w:asciiTheme="minorEastAsia" w:eastAsiaTheme="minorEastAsia" w:hAnsiTheme="minorEastAsia" w:hint="eastAsia"/>
                <w:sz w:val="24"/>
                <w:szCs w:val="24"/>
              </w:rPr>
              <w:t>22.7</w:t>
            </w:r>
          </w:p>
        </w:tc>
        <w:tc>
          <w:tcPr>
            <w:tcW w:w="3063" w:type="dxa"/>
            <w:tcBorders>
              <w:top w:val="single" w:sz="4" w:space="0" w:color="auto"/>
              <w:left w:val="single" w:sz="4" w:space="0" w:color="auto"/>
              <w:bottom w:val="single" w:sz="4" w:space="0" w:color="auto"/>
              <w:right w:val="single" w:sz="4" w:space="0" w:color="auto"/>
            </w:tcBorders>
            <w:vAlign w:val="center"/>
          </w:tcPr>
          <w:p w:rsidR="00C46031" w:rsidRPr="00CA643A" w:rsidRDefault="00C46031" w:rsidP="000C2C3F">
            <w:pPr>
              <w:adjustRightInd/>
              <w:jc w:val="center"/>
              <w:rPr>
                <w:rFonts w:asciiTheme="minorEastAsia" w:eastAsiaTheme="minorEastAsia" w:hAnsiTheme="minorEastAsia"/>
                <w:sz w:val="24"/>
                <w:szCs w:val="24"/>
              </w:rPr>
            </w:pPr>
            <w:r w:rsidRPr="00CA643A">
              <w:rPr>
                <w:rFonts w:asciiTheme="minorEastAsia" w:eastAsiaTheme="minorEastAsia" w:hAnsiTheme="minorEastAsia" w:hint="eastAsia"/>
                <w:sz w:val="24"/>
                <w:szCs w:val="24"/>
              </w:rPr>
              <w:t>22.7</w:t>
            </w:r>
          </w:p>
        </w:tc>
      </w:tr>
      <w:tr w:rsidR="00C46031" w:rsidRPr="00474432" w:rsidTr="0015390E">
        <w:trPr>
          <w:trHeight w:val="567"/>
        </w:trPr>
        <w:tc>
          <w:tcPr>
            <w:tcW w:w="3063"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rsidP="0015390E">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相对湿度（%）：</w:t>
            </w:r>
          </w:p>
        </w:tc>
        <w:tc>
          <w:tcPr>
            <w:tcW w:w="3063" w:type="dxa"/>
            <w:tcBorders>
              <w:top w:val="single" w:sz="4" w:space="0" w:color="auto"/>
              <w:left w:val="single" w:sz="4" w:space="0" w:color="auto"/>
              <w:bottom w:val="single" w:sz="4" w:space="0" w:color="auto"/>
              <w:right w:val="single" w:sz="4" w:space="0" w:color="auto"/>
            </w:tcBorders>
            <w:vAlign w:val="center"/>
          </w:tcPr>
          <w:p w:rsidR="00C46031" w:rsidRPr="00CA643A" w:rsidRDefault="00C46031" w:rsidP="000C2C3F">
            <w:pPr>
              <w:adjustRightInd/>
              <w:jc w:val="center"/>
              <w:rPr>
                <w:rFonts w:asciiTheme="minorEastAsia" w:eastAsiaTheme="minorEastAsia" w:hAnsiTheme="minorEastAsia"/>
                <w:sz w:val="24"/>
                <w:szCs w:val="24"/>
              </w:rPr>
            </w:pPr>
            <w:r w:rsidRPr="00CA643A">
              <w:rPr>
                <w:rFonts w:asciiTheme="minorEastAsia" w:eastAsiaTheme="minorEastAsia" w:hAnsiTheme="minorEastAsia" w:hint="eastAsia"/>
                <w:sz w:val="24"/>
                <w:szCs w:val="24"/>
              </w:rPr>
              <w:t>35</w:t>
            </w:r>
          </w:p>
        </w:tc>
        <w:tc>
          <w:tcPr>
            <w:tcW w:w="3063" w:type="dxa"/>
            <w:tcBorders>
              <w:top w:val="single" w:sz="4" w:space="0" w:color="auto"/>
              <w:left w:val="single" w:sz="4" w:space="0" w:color="auto"/>
              <w:bottom w:val="single" w:sz="4" w:space="0" w:color="auto"/>
              <w:right w:val="single" w:sz="4" w:space="0" w:color="auto"/>
            </w:tcBorders>
            <w:vAlign w:val="center"/>
          </w:tcPr>
          <w:p w:rsidR="00C46031" w:rsidRPr="00CA643A" w:rsidRDefault="00C46031" w:rsidP="000C2C3F">
            <w:pPr>
              <w:adjustRightInd/>
              <w:jc w:val="center"/>
              <w:rPr>
                <w:rFonts w:asciiTheme="minorEastAsia" w:eastAsiaTheme="minorEastAsia" w:hAnsiTheme="minorEastAsia"/>
                <w:sz w:val="24"/>
                <w:szCs w:val="24"/>
              </w:rPr>
            </w:pPr>
            <w:r w:rsidRPr="00CA643A">
              <w:rPr>
                <w:rFonts w:asciiTheme="minorEastAsia" w:eastAsiaTheme="minorEastAsia" w:hAnsiTheme="minorEastAsia" w:hint="eastAsia"/>
                <w:sz w:val="24"/>
                <w:szCs w:val="24"/>
              </w:rPr>
              <w:t>35</w:t>
            </w:r>
          </w:p>
        </w:tc>
      </w:tr>
      <w:tr w:rsidR="00C46031" w:rsidRPr="00474432" w:rsidTr="004800F0">
        <w:trPr>
          <w:trHeight w:val="567"/>
        </w:trPr>
        <w:tc>
          <w:tcPr>
            <w:tcW w:w="3063"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rsidP="0015390E">
            <w:pPr>
              <w:adjustRightInd/>
              <w:jc w:val="center"/>
              <w:rPr>
                <w:rFonts w:asciiTheme="minorEastAsia" w:eastAsiaTheme="minorEastAsia" w:hAnsiTheme="minorEastAsia"/>
                <w:sz w:val="24"/>
                <w:szCs w:val="24"/>
              </w:rPr>
            </w:pPr>
            <w:r w:rsidRPr="00474432">
              <w:rPr>
                <w:rFonts w:asciiTheme="minorEastAsia" w:eastAsiaTheme="minorEastAsia" w:hAnsiTheme="minorEastAsia" w:hint="eastAsia"/>
                <w:sz w:val="24"/>
                <w:szCs w:val="24"/>
              </w:rPr>
              <w:t>其他</w:t>
            </w:r>
            <w:r w:rsidRPr="00474432">
              <w:rPr>
                <w:rFonts w:asciiTheme="minorEastAsia" w:eastAsiaTheme="minorEastAsia" w:hAnsiTheme="minorEastAsia"/>
                <w:sz w:val="24"/>
                <w:szCs w:val="24"/>
              </w:rPr>
              <w:t>特殊条件：</w:t>
            </w:r>
          </w:p>
        </w:tc>
        <w:tc>
          <w:tcPr>
            <w:tcW w:w="3063" w:type="dxa"/>
            <w:tcBorders>
              <w:top w:val="single" w:sz="4" w:space="0" w:color="auto"/>
              <w:left w:val="single" w:sz="4" w:space="0" w:color="auto"/>
              <w:bottom w:val="single" w:sz="4" w:space="0" w:color="auto"/>
              <w:right w:val="single" w:sz="4" w:space="0" w:color="auto"/>
            </w:tcBorders>
            <w:vAlign w:val="center"/>
          </w:tcPr>
          <w:p w:rsidR="00C46031" w:rsidRPr="00CA643A" w:rsidRDefault="00C46031" w:rsidP="000C2C3F">
            <w:pPr>
              <w:adjustRightInd/>
              <w:jc w:val="center"/>
              <w:rPr>
                <w:rFonts w:asciiTheme="minorEastAsia" w:eastAsiaTheme="minorEastAsia" w:hAnsiTheme="minorEastAsia"/>
                <w:sz w:val="24"/>
                <w:szCs w:val="24"/>
              </w:rPr>
            </w:pPr>
            <w:r w:rsidRPr="00CA643A">
              <w:rPr>
                <w:rFonts w:asciiTheme="minorEastAsia" w:eastAsiaTheme="minorEastAsia" w:hAnsiTheme="minorEastAsia" w:hint="eastAsia"/>
                <w:sz w:val="24"/>
                <w:szCs w:val="24"/>
              </w:rPr>
              <w:t>暗室</w:t>
            </w:r>
          </w:p>
        </w:tc>
        <w:tc>
          <w:tcPr>
            <w:tcW w:w="3063" w:type="dxa"/>
            <w:tcBorders>
              <w:top w:val="single" w:sz="4" w:space="0" w:color="auto"/>
              <w:left w:val="single" w:sz="4" w:space="0" w:color="auto"/>
              <w:bottom w:val="single" w:sz="4" w:space="0" w:color="auto"/>
              <w:right w:val="single" w:sz="4" w:space="0" w:color="auto"/>
            </w:tcBorders>
            <w:vAlign w:val="center"/>
          </w:tcPr>
          <w:p w:rsidR="00C46031" w:rsidRPr="00CA643A" w:rsidRDefault="00C46031" w:rsidP="000C2C3F">
            <w:pPr>
              <w:adjustRightInd/>
              <w:jc w:val="center"/>
              <w:rPr>
                <w:rFonts w:asciiTheme="minorEastAsia" w:eastAsiaTheme="minorEastAsia" w:hAnsiTheme="minorEastAsia"/>
                <w:sz w:val="24"/>
                <w:szCs w:val="24"/>
              </w:rPr>
            </w:pPr>
            <w:r w:rsidRPr="00CA643A">
              <w:rPr>
                <w:rFonts w:asciiTheme="minorEastAsia" w:eastAsiaTheme="minorEastAsia" w:hAnsiTheme="minorEastAsia" w:hint="eastAsia"/>
                <w:sz w:val="24"/>
                <w:szCs w:val="24"/>
              </w:rPr>
              <w:t>暗室</w:t>
            </w:r>
          </w:p>
        </w:tc>
      </w:tr>
      <w:tr w:rsidR="00C46031" w:rsidRPr="00474432" w:rsidTr="0015390E">
        <w:trPr>
          <w:trHeight w:val="567"/>
        </w:trPr>
        <w:tc>
          <w:tcPr>
            <w:tcW w:w="3063"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rsidP="0015390E">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样品状况：</w:t>
            </w:r>
          </w:p>
        </w:tc>
        <w:tc>
          <w:tcPr>
            <w:tcW w:w="3063"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rsidP="000C2C3F">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正常</w:t>
            </w:r>
          </w:p>
        </w:tc>
        <w:tc>
          <w:tcPr>
            <w:tcW w:w="3063"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rsidP="000C2C3F">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正常</w:t>
            </w:r>
          </w:p>
        </w:tc>
      </w:tr>
    </w:tbl>
    <w:p w:rsidR="00FB41AA" w:rsidRPr="00474432" w:rsidRDefault="00E12463" w:rsidP="00383BD2">
      <w:pPr>
        <w:numPr>
          <w:ilvl w:val="0"/>
          <w:numId w:val="2"/>
        </w:numPr>
        <w:spacing w:beforeLines="5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t>校准设备</w:t>
      </w:r>
    </w:p>
    <w:p w:rsidR="00FB41AA" w:rsidRPr="00474432" w:rsidRDefault="00E12463" w:rsidP="00383BD2">
      <w:pPr>
        <w:spacing w:beforeLines="50" w:line="360" w:lineRule="auto"/>
        <w:ind w:left="357"/>
        <w:jc w:val="center"/>
        <w:rPr>
          <w:rFonts w:asciiTheme="minorEastAsia" w:eastAsiaTheme="minorEastAsia" w:hAnsiTheme="minorEastAsia"/>
          <w:b/>
          <w:sz w:val="28"/>
          <w:szCs w:val="28"/>
        </w:rPr>
      </w:pPr>
      <w:r w:rsidRPr="00474432">
        <w:rPr>
          <w:rFonts w:asciiTheme="minorEastAsia" w:eastAsiaTheme="minorEastAsia" w:hAnsiTheme="minorEastAsia"/>
          <w:color w:val="000000"/>
          <w:sz w:val="24"/>
          <w:szCs w:val="24"/>
        </w:rPr>
        <w:t xml:space="preserve">表1 </w:t>
      </w:r>
      <w:r w:rsidRPr="00474432">
        <w:rPr>
          <w:rFonts w:asciiTheme="minorEastAsia" w:eastAsiaTheme="minorEastAsia" w:hAnsiTheme="minorEastAsia" w:hint="eastAsia"/>
          <w:color w:val="000000"/>
          <w:sz w:val="24"/>
          <w:szCs w:val="24"/>
        </w:rPr>
        <w:t>校准设备表</w:t>
      </w: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1418"/>
        <w:gridCol w:w="1304"/>
        <w:gridCol w:w="1582"/>
        <w:gridCol w:w="1420"/>
        <w:gridCol w:w="1222"/>
      </w:tblGrid>
      <w:tr w:rsidR="00FB41AA" w:rsidRPr="00474432">
        <w:trPr>
          <w:cantSplit/>
          <w:trHeight w:val="416"/>
        </w:trPr>
        <w:tc>
          <w:tcPr>
            <w:tcW w:w="8931" w:type="dxa"/>
            <w:gridSpan w:val="6"/>
            <w:tcBorders>
              <w:top w:val="single" w:sz="4" w:space="0" w:color="auto"/>
              <w:left w:val="single" w:sz="4" w:space="0" w:color="auto"/>
              <w:bottom w:val="single" w:sz="4" w:space="0" w:color="auto"/>
              <w:right w:val="single" w:sz="4" w:space="0" w:color="auto"/>
            </w:tcBorders>
            <w:vAlign w:val="center"/>
          </w:tcPr>
          <w:p w:rsidR="00FB41AA" w:rsidRPr="00474432" w:rsidRDefault="00E12463">
            <w:pPr>
              <w:pStyle w:val="a1"/>
              <w:spacing w:line="360" w:lineRule="auto"/>
              <w:ind w:firstLine="0"/>
              <w:rPr>
                <w:rFonts w:asciiTheme="minorEastAsia" w:eastAsiaTheme="minorEastAsia" w:hAnsiTheme="minorEastAsia"/>
                <w:sz w:val="24"/>
                <w:szCs w:val="24"/>
              </w:rPr>
            </w:pPr>
            <w:r w:rsidRPr="00474432">
              <w:rPr>
                <w:rFonts w:asciiTheme="minorEastAsia" w:eastAsiaTheme="minorEastAsia" w:hAnsiTheme="minorEastAsia" w:hint="eastAsia"/>
                <w:sz w:val="24"/>
                <w:szCs w:val="24"/>
              </w:rPr>
              <w:t>校准</w:t>
            </w:r>
            <w:r w:rsidRPr="00474432">
              <w:rPr>
                <w:rFonts w:asciiTheme="minorEastAsia" w:eastAsiaTheme="minorEastAsia" w:hAnsiTheme="minorEastAsia"/>
                <w:sz w:val="24"/>
                <w:szCs w:val="24"/>
              </w:rPr>
              <w:t>使用的标准器</w:t>
            </w:r>
          </w:p>
        </w:tc>
      </w:tr>
      <w:tr w:rsidR="0088252F" w:rsidRPr="00474432" w:rsidTr="00C46031">
        <w:trPr>
          <w:cantSplit/>
          <w:trHeight w:val="350"/>
        </w:trPr>
        <w:tc>
          <w:tcPr>
            <w:tcW w:w="1985" w:type="dxa"/>
            <w:tcBorders>
              <w:top w:val="single" w:sz="4" w:space="0" w:color="auto"/>
              <w:left w:val="single" w:sz="4" w:space="0" w:color="auto"/>
              <w:bottom w:val="single" w:sz="4" w:space="0" w:color="auto"/>
              <w:right w:val="single" w:sz="4" w:space="0" w:color="auto"/>
            </w:tcBorders>
            <w:vAlign w:val="center"/>
          </w:tcPr>
          <w:p w:rsidR="0088252F" w:rsidRPr="00474432" w:rsidRDefault="0088252F">
            <w:pPr>
              <w:pStyle w:val="a1"/>
              <w:spacing w:line="360" w:lineRule="auto"/>
              <w:ind w:firstLine="34"/>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名称</w:t>
            </w:r>
            <w:r w:rsidRPr="00474432">
              <w:rPr>
                <w:rFonts w:asciiTheme="minorEastAsia" w:eastAsiaTheme="minorEastAsia" w:hAnsiTheme="minorEastAsia" w:hint="eastAsia"/>
                <w:sz w:val="24"/>
                <w:szCs w:val="24"/>
              </w:rPr>
              <w:t>/型号</w:t>
            </w:r>
          </w:p>
        </w:tc>
        <w:tc>
          <w:tcPr>
            <w:tcW w:w="1418" w:type="dxa"/>
            <w:tcBorders>
              <w:top w:val="single" w:sz="4" w:space="0" w:color="auto"/>
              <w:left w:val="single" w:sz="4" w:space="0" w:color="auto"/>
              <w:bottom w:val="single" w:sz="4" w:space="0" w:color="auto"/>
              <w:right w:val="single" w:sz="4" w:space="0" w:color="auto"/>
            </w:tcBorders>
            <w:vAlign w:val="center"/>
          </w:tcPr>
          <w:p w:rsidR="0088252F" w:rsidRPr="00474432" w:rsidRDefault="0088252F">
            <w:pPr>
              <w:pStyle w:val="a1"/>
              <w:spacing w:line="360" w:lineRule="auto"/>
              <w:ind w:firstLine="0"/>
              <w:jc w:val="center"/>
              <w:rPr>
                <w:rFonts w:asciiTheme="minorEastAsia" w:eastAsiaTheme="minorEastAsia" w:hAnsiTheme="minorEastAsia"/>
                <w:sz w:val="24"/>
                <w:szCs w:val="24"/>
              </w:rPr>
            </w:pPr>
            <w:r w:rsidRPr="00474432">
              <w:rPr>
                <w:rFonts w:asciiTheme="minorEastAsia" w:eastAsiaTheme="minorEastAsia" w:hAnsiTheme="minorEastAsia" w:hint="eastAsia"/>
                <w:sz w:val="24"/>
                <w:szCs w:val="24"/>
              </w:rPr>
              <w:t>编号</w:t>
            </w:r>
          </w:p>
        </w:tc>
        <w:tc>
          <w:tcPr>
            <w:tcW w:w="1304" w:type="dxa"/>
            <w:tcBorders>
              <w:top w:val="single" w:sz="4" w:space="0" w:color="auto"/>
              <w:left w:val="single" w:sz="4" w:space="0" w:color="auto"/>
              <w:bottom w:val="single" w:sz="4" w:space="0" w:color="auto"/>
              <w:right w:val="single" w:sz="4" w:space="0" w:color="auto"/>
            </w:tcBorders>
            <w:vAlign w:val="center"/>
          </w:tcPr>
          <w:p w:rsidR="0088252F" w:rsidRPr="00474432" w:rsidRDefault="0088252F" w:rsidP="00D5721D">
            <w:pPr>
              <w:pStyle w:val="a1"/>
              <w:spacing w:line="360" w:lineRule="auto"/>
              <w:ind w:firstLine="0"/>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测量范围</w:t>
            </w:r>
          </w:p>
        </w:tc>
        <w:tc>
          <w:tcPr>
            <w:tcW w:w="1582" w:type="dxa"/>
            <w:tcBorders>
              <w:top w:val="single" w:sz="4" w:space="0" w:color="auto"/>
              <w:left w:val="single" w:sz="4" w:space="0" w:color="auto"/>
              <w:bottom w:val="single" w:sz="4" w:space="0" w:color="auto"/>
              <w:right w:val="single" w:sz="4" w:space="0" w:color="auto"/>
            </w:tcBorders>
            <w:vAlign w:val="center"/>
          </w:tcPr>
          <w:p w:rsidR="0088252F" w:rsidRPr="00474432" w:rsidRDefault="0088252F">
            <w:pPr>
              <w:pStyle w:val="a1"/>
              <w:spacing w:line="360" w:lineRule="auto"/>
              <w:ind w:firstLine="0"/>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不确定度/准确度等级/最大允许误差</w:t>
            </w:r>
          </w:p>
        </w:tc>
        <w:tc>
          <w:tcPr>
            <w:tcW w:w="1420" w:type="dxa"/>
            <w:tcBorders>
              <w:top w:val="single" w:sz="4" w:space="0" w:color="auto"/>
              <w:left w:val="single" w:sz="4" w:space="0" w:color="auto"/>
              <w:bottom w:val="single" w:sz="4" w:space="0" w:color="auto"/>
              <w:right w:val="single" w:sz="4" w:space="0" w:color="auto"/>
            </w:tcBorders>
            <w:vAlign w:val="center"/>
          </w:tcPr>
          <w:p w:rsidR="0088252F" w:rsidRPr="00474432" w:rsidRDefault="0088252F">
            <w:pPr>
              <w:pStyle w:val="a1"/>
              <w:spacing w:line="360" w:lineRule="auto"/>
              <w:ind w:firstLine="0"/>
              <w:rPr>
                <w:rFonts w:asciiTheme="minorEastAsia" w:eastAsiaTheme="minorEastAsia" w:hAnsiTheme="minorEastAsia"/>
                <w:sz w:val="24"/>
                <w:szCs w:val="24"/>
              </w:rPr>
            </w:pPr>
            <w:r w:rsidRPr="00474432">
              <w:rPr>
                <w:rFonts w:asciiTheme="minorEastAsia" w:eastAsiaTheme="minorEastAsia" w:hAnsiTheme="minorEastAsia"/>
                <w:sz w:val="24"/>
                <w:szCs w:val="24"/>
              </w:rPr>
              <w:t>检定/校准证书编号</w:t>
            </w:r>
          </w:p>
        </w:tc>
        <w:tc>
          <w:tcPr>
            <w:tcW w:w="1222" w:type="dxa"/>
            <w:tcBorders>
              <w:top w:val="single" w:sz="4" w:space="0" w:color="auto"/>
              <w:left w:val="single" w:sz="4" w:space="0" w:color="auto"/>
              <w:bottom w:val="single" w:sz="4" w:space="0" w:color="auto"/>
              <w:right w:val="single" w:sz="4" w:space="0" w:color="auto"/>
            </w:tcBorders>
            <w:vAlign w:val="center"/>
          </w:tcPr>
          <w:p w:rsidR="0088252F" w:rsidRPr="00474432" w:rsidRDefault="0088252F">
            <w:pPr>
              <w:pStyle w:val="a1"/>
              <w:spacing w:line="360" w:lineRule="auto"/>
              <w:ind w:firstLine="0"/>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有效期至</w:t>
            </w:r>
          </w:p>
        </w:tc>
      </w:tr>
      <w:tr w:rsidR="00C46031" w:rsidRPr="00474432" w:rsidTr="00C46031">
        <w:trPr>
          <w:cantSplit/>
          <w:trHeight w:val="350"/>
        </w:trPr>
        <w:tc>
          <w:tcPr>
            <w:tcW w:w="1985" w:type="dxa"/>
            <w:tcBorders>
              <w:top w:val="single" w:sz="4" w:space="0" w:color="auto"/>
              <w:left w:val="single" w:sz="4" w:space="0" w:color="auto"/>
              <w:bottom w:val="single" w:sz="4" w:space="0" w:color="auto"/>
              <w:right w:val="single" w:sz="4" w:space="0" w:color="auto"/>
            </w:tcBorders>
            <w:vAlign w:val="center"/>
          </w:tcPr>
          <w:p w:rsidR="00C46031" w:rsidRDefault="00C46031" w:rsidP="000C2C3F">
            <w:pPr>
              <w:jc w:val="center"/>
              <w:rPr>
                <w:rFonts w:ascii="Times New Roman" w:hAnsi="Times New Roman"/>
                <w:sz w:val="21"/>
                <w:szCs w:val="22"/>
              </w:rPr>
            </w:pPr>
            <w:r>
              <w:rPr>
                <w:rFonts w:ascii="Times New Roman" w:hAnsi="Times New Roman" w:hint="eastAsia"/>
                <w:sz w:val="21"/>
                <w:szCs w:val="22"/>
              </w:rPr>
              <w:t>红外热像仪参数校准装置</w:t>
            </w:r>
            <w:r>
              <w:rPr>
                <w:rFonts w:ascii="Times New Roman" w:hAnsi="Times New Roman" w:hint="eastAsia"/>
                <w:sz w:val="21"/>
                <w:szCs w:val="22"/>
              </w:rPr>
              <w:t>/</w:t>
            </w:r>
            <w:r>
              <w:rPr>
                <w:rFonts w:ascii="Times New Roman" w:hAnsi="Times New Roman"/>
                <w:sz w:val="21"/>
                <w:szCs w:val="22"/>
              </w:rPr>
              <w:t>IRCOL 300/1500</w:t>
            </w:r>
          </w:p>
        </w:tc>
        <w:tc>
          <w:tcPr>
            <w:tcW w:w="1418" w:type="dxa"/>
            <w:tcBorders>
              <w:top w:val="single" w:sz="4" w:space="0" w:color="auto"/>
              <w:left w:val="single" w:sz="4" w:space="0" w:color="auto"/>
              <w:bottom w:val="single" w:sz="4" w:space="0" w:color="auto"/>
              <w:right w:val="single" w:sz="4" w:space="0" w:color="auto"/>
            </w:tcBorders>
            <w:vAlign w:val="center"/>
          </w:tcPr>
          <w:p w:rsidR="00C46031" w:rsidRDefault="00C46031" w:rsidP="000C2C3F">
            <w:pPr>
              <w:jc w:val="center"/>
              <w:rPr>
                <w:rFonts w:ascii="Times New Roman" w:hAnsi="Times New Roman"/>
                <w:sz w:val="21"/>
                <w:szCs w:val="22"/>
              </w:rPr>
            </w:pPr>
            <w:r>
              <w:rPr>
                <w:rFonts w:ascii="Times New Roman" w:hAnsi="Times New Roman"/>
                <w:sz w:val="21"/>
                <w:szCs w:val="22"/>
              </w:rPr>
              <w:t>20</w:t>
            </w:r>
          </w:p>
        </w:tc>
        <w:tc>
          <w:tcPr>
            <w:tcW w:w="1304" w:type="dxa"/>
            <w:tcBorders>
              <w:top w:val="single" w:sz="4" w:space="0" w:color="auto"/>
              <w:left w:val="single" w:sz="4" w:space="0" w:color="auto"/>
              <w:bottom w:val="single" w:sz="4" w:space="0" w:color="auto"/>
              <w:right w:val="single" w:sz="4" w:space="0" w:color="auto"/>
            </w:tcBorders>
            <w:vAlign w:val="center"/>
          </w:tcPr>
          <w:p w:rsidR="00C46031" w:rsidRDefault="00C46031" w:rsidP="000C2C3F">
            <w:pPr>
              <w:jc w:val="center"/>
              <w:rPr>
                <w:rFonts w:ascii="Times New Roman" w:hAnsi="Times New Roman"/>
                <w:sz w:val="21"/>
                <w:szCs w:val="22"/>
              </w:rPr>
            </w:pPr>
            <w:r>
              <w:rPr>
                <w:rFonts w:ascii="Times New Roman" w:hAnsi="Times New Roman" w:hint="eastAsia"/>
                <w:sz w:val="21"/>
                <w:szCs w:val="22"/>
              </w:rPr>
              <w:t>/</w:t>
            </w:r>
          </w:p>
        </w:tc>
        <w:tc>
          <w:tcPr>
            <w:tcW w:w="1582" w:type="dxa"/>
            <w:tcBorders>
              <w:top w:val="single" w:sz="4" w:space="0" w:color="auto"/>
              <w:left w:val="single" w:sz="4" w:space="0" w:color="auto"/>
              <w:bottom w:val="single" w:sz="4" w:space="0" w:color="auto"/>
              <w:right w:val="single" w:sz="4" w:space="0" w:color="auto"/>
            </w:tcBorders>
            <w:vAlign w:val="center"/>
          </w:tcPr>
          <w:p w:rsidR="00C46031" w:rsidRPr="00FD1D4B" w:rsidRDefault="00C46031" w:rsidP="000C2C3F">
            <w:pPr>
              <w:jc w:val="center"/>
              <w:rPr>
                <w:rFonts w:ascii="Times New Roman" w:hAnsi="Times New Roman"/>
                <w:sz w:val="21"/>
                <w:szCs w:val="22"/>
              </w:rPr>
            </w:pPr>
            <w:r>
              <w:rPr>
                <w:rFonts w:ascii="Times New Roman" w:hAnsi="Times New Roman" w:hint="eastAsia"/>
                <w:sz w:val="21"/>
                <w:szCs w:val="22"/>
              </w:rPr>
              <w:t>/</w:t>
            </w:r>
          </w:p>
        </w:tc>
        <w:tc>
          <w:tcPr>
            <w:tcW w:w="1420" w:type="dxa"/>
            <w:tcBorders>
              <w:top w:val="single" w:sz="4" w:space="0" w:color="auto"/>
              <w:left w:val="single" w:sz="4" w:space="0" w:color="auto"/>
              <w:bottom w:val="single" w:sz="4" w:space="0" w:color="auto"/>
              <w:right w:val="single" w:sz="4" w:space="0" w:color="auto"/>
            </w:tcBorders>
            <w:vAlign w:val="center"/>
          </w:tcPr>
          <w:p w:rsidR="00C46031" w:rsidRPr="00FD1D4B" w:rsidRDefault="00C46031" w:rsidP="000C2C3F">
            <w:pPr>
              <w:jc w:val="center"/>
              <w:rPr>
                <w:rFonts w:ascii="Times New Roman" w:hAnsi="Times New Roman"/>
                <w:sz w:val="21"/>
                <w:szCs w:val="22"/>
              </w:rPr>
            </w:pPr>
            <w:r w:rsidRPr="00FD1D4B">
              <w:rPr>
                <w:rFonts w:ascii="Times New Roman" w:hAnsi="Times New Roman"/>
                <w:sz w:val="21"/>
                <w:szCs w:val="22"/>
              </w:rPr>
              <w:t>IRI-2401002</w:t>
            </w:r>
          </w:p>
        </w:tc>
        <w:tc>
          <w:tcPr>
            <w:tcW w:w="1222" w:type="dxa"/>
            <w:tcBorders>
              <w:top w:val="single" w:sz="4" w:space="0" w:color="auto"/>
              <w:left w:val="single" w:sz="4" w:space="0" w:color="auto"/>
              <w:bottom w:val="single" w:sz="4" w:space="0" w:color="auto"/>
              <w:right w:val="single" w:sz="4" w:space="0" w:color="auto"/>
            </w:tcBorders>
            <w:vAlign w:val="center"/>
          </w:tcPr>
          <w:p w:rsidR="00C46031" w:rsidRPr="00FD1D4B" w:rsidRDefault="00C46031" w:rsidP="000C2C3F">
            <w:pPr>
              <w:jc w:val="center"/>
              <w:rPr>
                <w:rFonts w:ascii="Times New Roman" w:hAnsi="Times New Roman"/>
                <w:sz w:val="21"/>
                <w:szCs w:val="22"/>
              </w:rPr>
            </w:pPr>
            <w:r w:rsidRPr="00FD1D4B">
              <w:rPr>
                <w:rFonts w:ascii="Times New Roman" w:hAnsi="Times New Roman"/>
                <w:sz w:val="21"/>
                <w:szCs w:val="22"/>
              </w:rPr>
              <w:t>2025.01.01</w:t>
            </w:r>
          </w:p>
        </w:tc>
      </w:tr>
      <w:tr w:rsidR="00C46031" w:rsidRPr="00474432" w:rsidTr="00C46031">
        <w:trPr>
          <w:cantSplit/>
          <w:trHeight w:val="350"/>
        </w:trPr>
        <w:tc>
          <w:tcPr>
            <w:tcW w:w="1985"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34"/>
              <w:jc w:val="center"/>
              <w:rPr>
                <w:rFonts w:asciiTheme="minorEastAsia" w:eastAsiaTheme="minorEastAsia" w:hAnsiTheme="minorEastAsia"/>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0"/>
              <w:jc w:val="center"/>
              <w:rPr>
                <w:rFonts w:asciiTheme="minorEastAsia" w:eastAsiaTheme="minorEastAsia" w:hAnsiTheme="minorEastAsia"/>
                <w:color w:val="FF0000"/>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rsidP="00D5721D">
            <w:pPr>
              <w:pStyle w:val="a1"/>
              <w:spacing w:line="360" w:lineRule="auto"/>
              <w:ind w:firstLine="0"/>
              <w:jc w:val="center"/>
              <w:rPr>
                <w:rFonts w:asciiTheme="minorEastAsia" w:eastAsiaTheme="minorEastAsia" w:hAnsiTheme="minorEastAsia"/>
                <w:color w:val="FF0000"/>
                <w:sz w:val="24"/>
                <w:szCs w:val="24"/>
              </w:rPr>
            </w:pPr>
          </w:p>
        </w:tc>
        <w:tc>
          <w:tcPr>
            <w:tcW w:w="1582"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0"/>
              <w:jc w:val="center"/>
              <w:rPr>
                <w:rFonts w:asciiTheme="minorEastAsia" w:eastAsiaTheme="minorEastAsia" w:hAnsiTheme="minorEastAsia"/>
                <w:i/>
                <w:color w:val="FF0000"/>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0"/>
              <w:rPr>
                <w:rFonts w:asciiTheme="minorEastAsia" w:eastAsiaTheme="minorEastAsia" w:hAnsiTheme="minorEastAsia"/>
                <w:color w:val="FF0000"/>
                <w:sz w:val="24"/>
                <w:szCs w:val="24"/>
              </w:rPr>
            </w:pPr>
          </w:p>
        </w:tc>
        <w:tc>
          <w:tcPr>
            <w:tcW w:w="1222"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0"/>
              <w:jc w:val="center"/>
              <w:rPr>
                <w:rFonts w:asciiTheme="minorEastAsia" w:eastAsiaTheme="minorEastAsia" w:hAnsiTheme="minorEastAsia"/>
                <w:color w:val="FF0000"/>
                <w:sz w:val="24"/>
                <w:szCs w:val="24"/>
              </w:rPr>
            </w:pPr>
          </w:p>
        </w:tc>
      </w:tr>
      <w:tr w:rsidR="00C46031" w:rsidRPr="00474432" w:rsidTr="00C46031">
        <w:trPr>
          <w:cantSplit/>
          <w:trHeight w:val="350"/>
        </w:trPr>
        <w:tc>
          <w:tcPr>
            <w:tcW w:w="1985"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34"/>
              <w:jc w:val="center"/>
              <w:rPr>
                <w:rFonts w:asciiTheme="minorEastAsia" w:eastAsiaTheme="minorEastAsia" w:hAnsiTheme="minorEastAsia"/>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0"/>
              <w:jc w:val="center"/>
              <w:rPr>
                <w:rFonts w:asciiTheme="minorEastAsia" w:eastAsiaTheme="minorEastAsia" w:hAnsiTheme="minorEastAsia"/>
                <w:color w:val="FF0000"/>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rsidP="00D5721D">
            <w:pPr>
              <w:pStyle w:val="a1"/>
              <w:spacing w:line="360" w:lineRule="auto"/>
              <w:ind w:firstLine="0"/>
              <w:jc w:val="center"/>
              <w:rPr>
                <w:rFonts w:asciiTheme="minorEastAsia" w:eastAsiaTheme="minorEastAsia" w:hAnsiTheme="minorEastAsia"/>
                <w:color w:val="FF0000"/>
                <w:sz w:val="24"/>
                <w:szCs w:val="24"/>
              </w:rPr>
            </w:pPr>
          </w:p>
        </w:tc>
        <w:tc>
          <w:tcPr>
            <w:tcW w:w="1582"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0"/>
              <w:jc w:val="center"/>
              <w:rPr>
                <w:rFonts w:asciiTheme="minorEastAsia" w:eastAsiaTheme="minorEastAsia" w:hAnsiTheme="minorEastAsia"/>
                <w:i/>
                <w:color w:val="FF0000"/>
                <w:sz w:val="24"/>
                <w:szCs w:val="24"/>
              </w:rPr>
            </w:pPr>
            <w:bookmarkStart w:id="0" w:name="_GoBack"/>
            <w:bookmarkEnd w:id="0"/>
          </w:p>
        </w:tc>
        <w:tc>
          <w:tcPr>
            <w:tcW w:w="1420"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0"/>
              <w:rPr>
                <w:rFonts w:asciiTheme="minorEastAsia" w:eastAsiaTheme="minorEastAsia" w:hAnsiTheme="minorEastAsia"/>
                <w:color w:val="FF0000"/>
                <w:sz w:val="24"/>
                <w:szCs w:val="24"/>
              </w:rPr>
            </w:pPr>
          </w:p>
        </w:tc>
        <w:tc>
          <w:tcPr>
            <w:tcW w:w="1222"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0"/>
              <w:jc w:val="center"/>
              <w:rPr>
                <w:rFonts w:asciiTheme="minorEastAsia" w:eastAsiaTheme="minorEastAsia" w:hAnsiTheme="minorEastAsia"/>
                <w:color w:val="FF0000"/>
                <w:sz w:val="24"/>
                <w:szCs w:val="24"/>
              </w:rPr>
            </w:pPr>
          </w:p>
        </w:tc>
      </w:tr>
      <w:tr w:rsidR="00C46031" w:rsidRPr="00474432" w:rsidTr="00C46031">
        <w:trPr>
          <w:cantSplit/>
          <w:trHeight w:val="350"/>
        </w:trPr>
        <w:tc>
          <w:tcPr>
            <w:tcW w:w="1985"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34"/>
              <w:jc w:val="center"/>
              <w:rPr>
                <w:rFonts w:asciiTheme="minorEastAsia" w:eastAsiaTheme="minorEastAsia" w:hAnsiTheme="minorEastAsia"/>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0"/>
              <w:jc w:val="center"/>
              <w:rPr>
                <w:rFonts w:asciiTheme="minorEastAsia" w:eastAsiaTheme="minorEastAsia" w:hAnsiTheme="minorEastAsia"/>
                <w:color w:val="FF0000"/>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rsidP="00D5721D">
            <w:pPr>
              <w:pStyle w:val="a1"/>
              <w:spacing w:line="360" w:lineRule="auto"/>
              <w:ind w:firstLine="0"/>
              <w:jc w:val="center"/>
              <w:rPr>
                <w:rFonts w:asciiTheme="minorEastAsia" w:eastAsiaTheme="minorEastAsia" w:hAnsiTheme="minorEastAsia"/>
                <w:color w:val="FF0000"/>
                <w:sz w:val="24"/>
                <w:szCs w:val="24"/>
              </w:rPr>
            </w:pPr>
          </w:p>
        </w:tc>
        <w:tc>
          <w:tcPr>
            <w:tcW w:w="1582"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0"/>
              <w:jc w:val="center"/>
              <w:rPr>
                <w:rFonts w:asciiTheme="minorEastAsia" w:eastAsiaTheme="minorEastAsia" w:hAnsiTheme="minorEastAsia"/>
                <w:i/>
                <w:color w:val="FF0000"/>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0"/>
              <w:rPr>
                <w:rFonts w:asciiTheme="minorEastAsia" w:eastAsiaTheme="minorEastAsia" w:hAnsiTheme="minorEastAsia"/>
                <w:color w:val="FF0000"/>
                <w:sz w:val="24"/>
                <w:szCs w:val="24"/>
              </w:rPr>
            </w:pPr>
          </w:p>
        </w:tc>
        <w:tc>
          <w:tcPr>
            <w:tcW w:w="1222" w:type="dxa"/>
            <w:tcBorders>
              <w:top w:val="single" w:sz="4" w:space="0" w:color="auto"/>
              <w:left w:val="single" w:sz="4" w:space="0" w:color="auto"/>
              <w:bottom w:val="single" w:sz="4" w:space="0" w:color="auto"/>
              <w:right w:val="single" w:sz="4" w:space="0" w:color="auto"/>
            </w:tcBorders>
            <w:vAlign w:val="center"/>
          </w:tcPr>
          <w:p w:rsidR="00C46031" w:rsidRPr="00474432" w:rsidRDefault="00C46031">
            <w:pPr>
              <w:pStyle w:val="a1"/>
              <w:spacing w:line="360" w:lineRule="auto"/>
              <w:ind w:firstLine="0"/>
              <w:jc w:val="center"/>
              <w:rPr>
                <w:rFonts w:asciiTheme="minorEastAsia" w:eastAsiaTheme="minorEastAsia" w:hAnsiTheme="minorEastAsia"/>
                <w:color w:val="FF0000"/>
                <w:sz w:val="24"/>
                <w:szCs w:val="24"/>
              </w:rPr>
            </w:pPr>
          </w:p>
        </w:tc>
      </w:tr>
    </w:tbl>
    <w:p w:rsidR="00FB41AA" w:rsidRPr="00474432" w:rsidRDefault="00E12463" w:rsidP="00383BD2">
      <w:pPr>
        <w:numPr>
          <w:ilvl w:val="0"/>
          <w:numId w:val="2"/>
        </w:numPr>
        <w:spacing w:beforeLines="5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lastRenderedPageBreak/>
        <w:t>校准人</w:t>
      </w:r>
    </w:p>
    <w:p w:rsidR="00FB41AA" w:rsidRPr="00C46031" w:rsidRDefault="00AF7261" w:rsidP="00EB7BB4">
      <w:pPr>
        <w:spacing w:line="360" w:lineRule="auto"/>
        <w:ind w:left="360" w:firstLineChars="150" w:firstLine="360"/>
        <w:rPr>
          <w:rFonts w:asciiTheme="minorEastAsia" w:eastAsiaTheme="minorEastAsia" w:hAnsiTheme="minorEastAsia"/>
          <w:sz w:val="24"/>
          <w:szCs w:val="24"/>
        </w:rPr>
      </w:pPr>
      <w:r w:rsidRPr="00C46031">
        <w:rPr>
          <w:rFonts w:asciiTheme="minorEastAsia" w:eastAsiaTheme="minorEastAsia" w:hAnsiTheme="minorEastAsia" w:hint="eastAsia"/>
          <w:sz w:val="24"/>
          <w:szCs w:val="24"/>
        </w:rPr>
        <w:t>刘红元</w:t>
      </w:r>
      <w:r w:rsidR="00C46031" w:rsidRPr="00C46031">
        <w:rPr>
          <w:rFonts w:asciiTheme="minorEastAsia" w:eastAsiaTheme="minorEastAsia" w:hAnsiTheme="minorEastAsia" w:hint="eastAsia"/>
          <w:sz w:val="24"/>
          <w:szCs w:val="24"/>
        </w:rPr>
        <w:t>，王洪超</w:t>
      </w:r>
    </w:p>
    <w:p w:rsidR="00FB41AA" w:rsidRPr="00474432" w:rsidRDefault="00E12463" w:rsidP="00383BD2">
      <w:pPr>
        <w:numPr>
          <w:ilvl w:val="0"/>
          <w:numId w:val="2"/>
        </w:numPr>
        <w:spacing w:beforeLines="5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t>被校样品信息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6"/>
        <w:gridCol w:w="2297"/>
        <w:gridCol w:w="2297"/>
        <w:gridCol w:w="2299"/>
      </w:tblGrid>
      <w:tr w:rsidR="000B6CB9" w:rsidRPr="00474432" w:rsidTr="000B6CB9">
        <w:trPr>
          <w:cantSplit/>
          <w:trHeight w:val="567"/>
        </w:trPr>
        <w:tc>
          <w:tcPr>
            <w:tcW w:w="1249" w:type="pct"/>
            <w:vAlign w:val="center"/>
          </w:tcPr>
          <w:p w:rsidR="000B6CB9" w:rsidRPr="00474432" w:rsidRDefault="000B6CB9" w:rsidP="0015390E">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名称</w:t>
            </w:r>
          </w:p>
        </w:tc>
        <w:tc>
          <w:tcPr>
            <w:tcW w:w="1250" w:type="pct"/>
            <w:vAlign w:val="center"/>
          </w:tcPr>
          <w:p w:rsidR="000B6CB9" w:rsidRPr="00474432" w:rsidRDefault="000B6CB9" w:rsidP="0015390E">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型号</w:t>
            </w:r>
          </w:p>
        </w:tc>
        <w:tc>
          <w:tcPr>
            <w:tcW w:w="1250" w:type="pct"/>
            <w:vAlign w:val="center"/>
          </w:tcPr>
          <w:p w:rsidR="000B6CB9" w:rsidRPr="00474432" w:rsidRDefault="000B6CB9" w:rsidP="0015390E">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编号</w:t>
            </w:r>
          </w:p>
        </w:tc>
        <w:tc>
          <w:tcPr>
            <w:tcW w:w="1251" w:type="pct"/>
            <w:vAlign w:val="center"/>
          </w:tcPr>
          <w:p w:rsidR="000B6CB9" w:rsidRPr="00474432" w:rsidRDefault="000B6CB9" w:rsidP="0015390E">
            <w:pPr>
              <w:adjustRightInd/>
              <w:jc w:val="center"/>
              <w:outlineLvl w:val="0"/>
              <w:rPr>
                <w:rFonts w:asciiTheme="minorEastAsia" w:eastAsiaTheme="minorEastAsia" w:hAnsiTheme="minorEastAsia"/>
                <w:sz w:val="24"/>
                <w:szCs w:val="24"/>
              </w:rPr>
            </w:pPr>
            <w:r w:rsidRPr="00474432">
              <w:rPr>
                <w:rFonts w:asciiTheme="minorEastAsia" w:eastAsiaTheme="minorEastAsia" w:hAnsiTheme="minorEastAsia"/>
                <w:sz w:val="24"/>
                <w:szCs w:val="24"/>
              </w:rPr>
              <w:t>生产厂商</w:t>
            </w:r>
          </w:p>
        </w:tc>
      </w:tr>
      <w:tr w:rsidR="00C46031" w:rsidRPr="00474432" w:rsidTr="000B6CB9">
        <w:trPr>
          <w:cantSplit/>
          <w:trHeight w:val="567"/>
        </w:trPr>
        <w:tc>
          <w:tcPr>
            <w:tcW w:w="1249" w:type="pct"/>
            <w:vAlign w:val="center"/>
          </w:tcPr>
          <w:p w:rsidR="00C46031" w:rsidRPr="00474432" w:rsidRDefault="00C46031" w:rsidP="000C2C3F">
            <w:pPr>
              <w:adjustRightInd/>
              <w:jc w:val="center"/>
              <w:rPr>
                <w:rFonts w:asciiTheme="minorEastAsia" w:eastAsiaTheme="minorEastAsia" w:hAnsiTheme="minorEastAsia"/>
                <w:color w:val="FF0000"/>
                <w:sz w:val="24"/>
                <w:szCs w:val="24"/>
              </w:rPr>
            </w:pPr>
            <w:r w:rsidRPr="00684B25">
              <w:rPr>
                <w:rFonts w:ascii="Times New Roman" w:hAnsi="Times New Roman"/>
                <w:noProof/>
              </w:rPr>
              <w:t>红外热像仪</w:t>
            </w:r>
          </w:p>
        </w:tc>
        <w:tc>
          <w:tcPr>
            <w:tcW w:w="1250" w:type="pct"/>
            <w:vAlign w:val="center"/>
          </w:tcPr>
          <w:p w:rsidR="00C46031" w:rsidRPr="00474432" w:rsidRDefault="00C46031" w:rsidP="000C2C3F">
            <w:pPr>
              <w:adjustRightInd/>
              <w:jc w:val="center"/>
              <w:rPr>
                <w:rFonts w:asciiTheme="minorEastAsia" w:eastAsiaTheme="minorEastAsia" w:hAnsiTheme="minorEastAsia"/>
                <w:color w:val="FF0000"/>
                <w:sz w:val="24"/>
                <w:szCs w:val="24"/>
              </w:rPr>
            </w:pPr>
            <w:r w:rsidRPr="00684B25">
              <w:rPr>
                <w:rFonts w:ascii="Times New Roman" w:hAnsi="Times New Roman"/>
                <w:noProof/>
              </w:rPr>
              <w:t>IDMM067108</w:t>
            </w:r>
          </w:p>
        </w:tc>
        <w:tc>
          <w:tcPr>
            <w:tcW w:w="1250" w:type="pct"/>
            <w:vAlign w:val="center"/>
          </w:tcPr>
          <w:p w:rsidR="00C46031" w:rsidRPr="00684B25" w:rsidRDefault="00C46031" w:rsidP="000C2C3F">
            <w:pPr>
              <w:jc w:val="center"/>
              <w:rPr>
                <w:rFonts w:ascii="Times New Roman" w:hAnsi="Times New Roman"/>
              </w:rPr>
            </w:pPr>
            <w:r w:rsidRPr="00684B25">
              <w:rPr>
                <w:rFonts w:ascii="Times New Roman" w:hAnsi="Times New Roman"/>
                <w:noProof/>
              </w:rPr>
              <w:t>68700</w:t>
            </w:r>
          </w:p>
        </w:tc>
        <w:tc>
          <w:tcPr>
            <w:tcW w:w="1251" w:type="pct"/>
            <w:vAlign w:val="center"/>
          </w:tcPr>
          <w:p w:rsidR="00C46031" w:rsidRPr="00474432" w:rsidRDefault="00C46031" w:rsidP="000C2C3F">
            <w:pPr>
              <w:adjustRightInd/>
              <w:jc w:val="center"/>
              <w:rPr>
                <w:rFonts w:asciiTheme="minorEastAsia" w:eastAsiaTheme="minorEastAsia" w:hAnsiTheme="minorEastAsia"/>
                <w:color w:val="FF0000"/>
                <w:sz w:val="24"/>
                <w:szCs w:val="24"/>
              </w:rPr>
            </w:pPr>
            <w:r>
              <w:rPr>
                <w:rFonts w:asciiTheme="minorEastAsia" w:eastAsiaTheme="minorEastAsia" w:hAnsiTheme="minorEastAsia" w:hint="eastAsia"/>
                <w:color w:val="FF0000"/>
                <w:sz w:val="24"/>
                <w:szCs w:val="24"/>
              </w:rPr>
              <w:t>/</w:t>
            </w:r>
          </w:p>
        </w:tc>
      </w:tr>
    </w:tbl>
    <w:p w:rsidR="000B6CB9" w:rsidRPr="00474432" w:rsidRDefault="000B6CB9">
      <w:pPr>
        <w:widowControl/>
        <w:rPr>
          <w:rFonts w:asciiTheme="minorEastAsia" w:eastAsiaTheme="minorEastAsia" w:hAnsiTheme="minorEastAsia"/>
          <w:b/>
          <w:sz w:val="28"/>
          <w:szCs w:val="28"/>
        </w:rPr>
      </w:pPr>
    </w:p>
    <w:p w:rsidR="00FB41AA" w:rsidRPr="00474432" w:rsidRDefault="00E12463" w:rsidP="00383BD2">
      <w:pPr>
        <w:numPr>
          <w:ilvl w:val="0"/>
          <w:numId w:val="2"/>
        </w:numPr>
        <w:spacing w:beforeLines="5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t>校准方法及结果</w:t>
      </w:r>
    </w:p>
    <w:p w:rsidR="007E44CE" w:rsidRDefault="00247AB5" w:rsidP="00C46031">
      <w:pPr>
        <w:ind w:firstLine="480"/>
        <w:textAlignment w:val="center"/>
        <w:rPr>
          <w:rFonts w:ascii="宋体" w:hAnsi="宋体"/>
          <w:color w:val="000000"/>
          <w:sz w:val="24"/>
          <w:szCs w:val="24"/>
        </w:rPr>
      </w:pPr>
      <w:r w:rsidRPr="00247AB5">
        <w:rPr>
          <w:noProof/>
          <w:sz w:val="24"/>
        </w:rPr>
        <w:pict>
          <v:rect id="_x0000_s1048" style="position:absolute;left:0;text-align:left;margin-left:0;margin-top:0;width:50pt;height:50pt;z-index:251661312;visibility:hidden;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">
            <v:path arrowok="t"/>
          </v:rect>
        </w:pict>
      </w:r>
      <w:r w:rsidRPr="00247AB5">
        <w:rPr>
          <w:noProof/>
          <w:sz w:val="24"/>
        </w:rPr>
        <w:pict>
          <v:rect id="_x0000_s1049" style="position:absolute;left:0;text-align:left;margin-left:0;margin-top:0;width:50pt;height:50pt;z-index:251662336;visibility:hidden;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">
            <v:path arrowok="t"/>
          </v:rect>
        </w:pict>
      </w:r>
      <w:r w:rsidRPr="00247AB5">
        <w:rPr>
          <w:sz w:val="24"/>
        </w:rPr>
        <w:pict>
          <v:rect id="_x0000_s1050" style="position:absolute;left:0;text-align:left;margin-left:0;margin-top:0;width:50pt;height:50pt;z-index:251663360;visibility:hidden">
            <v:path shadowok="f" o:extrusionok="f" strokeok="f" gradientshapeok="f" fillok="f"/>
            <o:lock v:ext="edit" selection="t" shapetype="t"/>
          </v:rect>
        </w:pict>
      </w:r>
      <w:r w:rsidR="00C830A1">
        <w:rPr>
          <w:rFonts w:ascii="宋体" w:hAnsi="宋体" w:hint="eastAsia"/>
          <w:color w:val="000000"/>
          <w:sz w:val="24"/>
          <w:szCs w:val="24"/>
        </w:rPr>
        <w:t>校准方法：</w:t>
      </w:r>
    </w:p>
    <w:p w:rsidR="00C46031" w:rsidRDefault="00C46031" w:rsidP="00C46031">
      <w:pPr>
        <w:pStyle w:val="03GF"/>
      </w:pPr>
      <w:r>
        <w:rPr>
          <w:rFonts w:hint="eastAsia"/>
        </w:rPr>
        <w:t>a.  把较低空间频率的四杆靶置于红外准直光学系统的焦平面上，将红外热像仪的视频输出信号接到监视器上进行观察，或者由帧采样器进行采集，然后在计算机屏幕上进行观察。调整被测红外热像仪，使靶标清晰成像在热像仪视场的中央。将监视器的亮度和对比度以及人眼离监视器的观察距离和观察角度调整到最佳。</w:t>
      </w:r>
    </w:p>
    <w:p w:rsidR="00C46031" w:rsidRDefault="00C46031" w:rsidP="00C46031">
      <w:pPr>
        <w:pStyle w:val="03GF"/>
      </w:pPr>
      <w:r>
        <w:rPr>
          <w:rFonts w:hint="eastAsia"/>
        </w:rPr>
        <w:t>b.  让黑体工作于差分模式，设置合适的黑体差分温度范围（ΔT</w:t>
      </w:r>
      <w:r>
        <w:rPr>
          <w:rFonts w:hint="eastAsia"/>
          <w:vertAlign w:val="subscript"/>
        </w:rPr>
        <w:t>Limit－</w:t>
      </w:r>
      <w:r>
        <w:rPr>
          <w:rFonts w:hint="eastAsia"/>
        </w:rPr>
        <w:t>～ΔT</w:t>
      </w:r>
      <w:r>
        <w:rPr>
          <w:rFonts w:hint="eastAsia"/>
          <w:vertAlign w:val="subscript"/>
        </w:rPr>
        <w:t>Limit＋</w:t>
      </w:r>
      <w:r>
        <w:rPr>
          <w:rFonts w:hint="eastAsia"/>
        </w:rPr>
        <w:t>）以及温度变化步进值。</w:t>
      </w:r>
    </w:p>
    <w:p w:rsidR="00C46031" w:rsidRDefault="00C46031" w:rsidP="00C46031">
      <w:pPr>
        <w:pStyle w:val="03GF"/>
      </w:pPr>
      <w:r>
        <w:rPr>
          <w:rFonts w:hint="eastAsia"/>
        </w:rPr>
        <w:t>c.  将ΔT设为0，此时监视器上看不见四杆靶图案，然后将ΔT由0逐渐增加到ΔT</w:t>
      </w:r>
      <w:r>
        <w:rPr>
          <w:rFonts w:hint="eastAsia"/>
          <w:vertAlign w:val="subscript"/>
        </w:rPr>
        <w:t>Limit＋</w:t>
      </w:r>
      <w:r>
        <w:rPr>
          <w:rFonts w:hint="eastAsia"/>
        </w:rPr>
        <w:t>（图10中的AB段），记录这个过程中四杆靶图案（白杆）刚刚出现时所对应的差分温度ΔT</w:t>
      </w:r>
      <w:r>
        <w:rPr>
          <w:rFonts w:hint="eastAsia"/>
          <w:vertAlign w:val="subscript"/>
        </w:rPr>
        <w:t>1</w:t>
      </w:r>
      <w:r>
        <w:rPr>
          <w:rFonts w:hint="eastAsia"/>
        </w:rPr>
        <w:t>。四杆靶图案可以每杆面积的75％和两杆间隔面积的75％作为判断标准。</w:t>
      </w:r>
    </w:p>
    <w:p w:rsidR="00C46031" w:rsidRDefault="00247AB5" w:rsidP="00C46031">
      <w:pPr>
        <w:pStyle w:val="03GF"/>
      </w:pPr>
      <w:r>
        <w:pict>
          <v:group id="_x0000_s1068" style="position:absolute;left:0;text-align:left;margin-left:60.95pt;margin-top:13.2pt;width:324.25pt;height:163.8pt;z-index:251671552" coordorigin="3235,10186" coordsize="6485,3276">
            <v:line id="_x0000_s1069" style="position:absolute;flip:y" from="4860,10186" to="4860,13462" strokeweight="1.5pt">
              <v:stroke endarrow="block"/>
            </v:line>
            <v:shapetype id="_x0000_t202" coordsize="21600,21600" o:spt="202" path="m,l,21600r21600,l21600,xe">
              <v:stroke joinstyle="miter"/>
              <v:path gradientshapeok="t" o:connecttype="rect"/>
            </v:shapetype>
            <v:shape id="_x0000_s1070" type="#_x0000_t202" style="position:absolute;left:4922;top:10217;width:1013;height:395" filled="f" stroked="f">
              <v:textbox style="mso-next-textbox:#_x0000_s1070" inset=".5mm,.3mm,.5mm,.3mm">
                <w:txbxContent>
                  <w:p w:rsidR="00C46031" w:rsidRDefault="00C46031" w:rsidP="00C46031">
                    <w:pPr>
                      <w:spacing w:line="0" w:lineRule="atLeast"/>
                    </w:pPr>
                    <w:r>
                      <w:rPr>
                        <w:rFonts w:hint="eastAsia"/>
                      </w:rPr>
                      <w:t>差分温度</w:t>
                    </w:r>
                  </w:p>
                </w:txbxContent>
              </v:textbox>
            </v:shape>
            <v:shape id="_x0000_s1071" type="#_x0000_t202" style="position:absolute;left:3235;top:11906;width:715;height:390" filled="f" stroked="f">
              <v:textbox style="mso-next-textbox:#_x0000_s1071" inset=".5mm,.3mm,.5mm,.3mm">
                <w:txbxContent>
                  <w:p w:rsidR="00C46031" w:rsidRDefault="00C46031" w:rsidP="00C46031">
                    <w:pPr>
                      <w:jc w:val="center"/>
                    </w:pPr>
                    <w:r>
                      <w:rPr>
                        <w:rFonts w:ascii="宋体" w:hAnsi="宋体" w:hint="eastAsia"/>
                      </w:rPr>
                      <w:t>ΔT＝</w:t>
                    </w:r>
                    <w:r>
                      <w:rPr>
                        <w:rFonts w:hint="eastAsia"/>
                      </w:rPr>
                      <w:t>0</w:t>
                    </w:r>
                  </w:p>
                </w:txbxContent>
              </v:textbox>
            </v:shape>
            <v:line id="_x0000_s1072" style="position:absolute;flip:y" from="4675,11122" to="8280,11126">
              <v:stroke dashstyle="dash"/>
            </v:line>
            <v:line id="_x0000_s1073" style="position:absolute" from="4680,12994" to="8280,12994">
              <v:stroke dashstyle="dash"/>
            </v:line>
            <v:line id="_x0000_s1074" style="position:absolute;flip:y" from="4675,12058" to="8280,12062">
              <v:stroke dashstyle="dash"/>
            </v:line>
            <v:shape id="_x0000_s1075" type="#_x0000_t202" style="position:absolute;left:3235;top:10892;width:1385;height:390" filled="f" stroked="f">
              <v:textbox style="mso-next-textbox:#_x0000_s1075" inset=".5mm,.3mm,.5mm,.3mm">
                <w:txbxContent>
                  <w:p w:rsidR="00C46031" w:rsidRDefault="00C46031" w:rsidP="00C46031">
                    <w:pPr>
                      <w:jc w:val="center"/>
                    </w:pPr>
                    <w:r>
                      <w:rPr>
                        <w:rFonts w:ascii="宋体" w:hAnsi="宋体" w:hint="eastAsia"/>
                      </w:rPr>
                      <w:t>ΔT＝ΔT</w:t>
                    </w:r>
                    <w:r>
                      <w:rPr>
                        <w:rFonts w:ascii="宋体" w:hAnsi="宋体" w:hint="eastAsia"/>
                        <w:vertAlign w:val="subscript"/>
                      </w:rPr>
                      <w:t>Limit＋</w:t>
                    </w:r>
                  </w:p>
                </w:txbxContent>
              </v:textbox>
            </v:shape>
            <v:shape id="_x0000_s1076" type="#_x0000_t202" style="position:absolute;left:3235;top:12764;width:1385;height:390" filled="f" stroked="f">
              <v:textbox style="mso-next-textbox:#_x0000_s1076" inset=".5mm,.3mm,.5mm,.3mm">
                <w:txbxContent>
                  <w:p w:rsidR="00C46031" w:rsidRDefault="00C46031" w:rsidP="00C46031">
                    <w:pPr>
                      <w:jc w:val="center"/>
                    </w:pPr>
                    <w:r>
                      <w:rPr>
                        <w:rFonts w:ascii="宋体" w:hAnsi="宋体" w:hint="eastAsia"/>
                      </w:rPr>
                      <w:t>ΔT＝ΔT</w:t>
                    </w:r>
                    <w:r>
                      <w:rPr>
                        <w:rFonts w:ascii="宋体" w:hAnsi="宋体" w:hint="eastAsia"/>
                        <w:vertAlign w:val="subscript"/>
                      </w:rPr>
                      <w:t>Limit－</w:t>
                    </w:r>
                  </w:p>
                </w:txbxContent>
              </v:textbox>
            </v:shape>
            <v:line id="_x0000_s1077" style="position:absolute;flip:y" from="4855,11126" to="6295,12062" strokecolor="blue" strokeweight="1.5pt"/>
            <v:line id="_x0000_s1078" style="position:absolute" from="6295,11126" to="7735,12062" strokecolor="blue" strokeweight="1.5pt"/>
            <v:line id="_x0000_s1079" style="position:absolute;flip:x" from="6300,12058" to="7740,12994" strokecolor="blue" strokeweight="1.5pt"/>
            <v:line id="_x0000_s1080" style="position:absolute;flip:x y" from="4855,12062" to="6295,12998" strokecolor="blue" strokeweight="1.5pt"/>
            <v:line id="_x0000_s1081" style="position:absolute" from="5395,11594" to="5755,11594" strokecolor="red" strokeweight="2pt"/>
            <v:line id="_x0000_s1082" style="position:absolute" from="6840,11590" to="7200,11590" strokecolor="red" strokeweight="2pt"/>
            <v:line id="_x0000_s1083" style="position:absolute" from="5400,12526" to="5760,12526" strokecolor="red" strokeweight="2pt"/>
            <v:line id="_x0000_s1084" style="position:absolute" from="6840,12526" to="7200,12526" strokecolor="red" strokeweight="2pt"/>
            <v:shape id="_x0000_s1085" type="#_x0000_t202" style="position:absolute;left:4520;top:11812;width:355;height:316" filled="f" stroked="f">
              <v:textbox style="mso-next-textbox:#_x0000_s1085" inset=".5mm,.3mm,.5mm,.3mm">
                <w:txbxContent>
                  <w:p w:rsidR="00C46031" w:rsidRDefault="00C46031" w:rsidP="00C46031">
                    <w:pPr>
                      <w:spacing w:line="0" w:lineRule="atLeast"/>
                      <w:jc w:val="center"/>
                    </w:pPr>
                    <w:r>
                      <w:rPr>
                        <w:rFonts w:hint="eastAsia"/>
                      </w:rPr>
                      <w:t>A</w:t>
                    </w:r>
                  </w:p>
                </w:txbxContent>
              </v:textbox>
            </v:shape>
            <v:shape id="_x0000_s1086" type="#_x0000_t202" style="position:absolute;left:6120;top:10810;width:355;height:316" filled="f" stroked="f">
              <v:textbox style="mso-next-textbox:#_x0000_s1086" inset=".5mm,.3mm,.5mm,.3mm">
                <w:txbxContent>
                  <w:p w:rsidR="00C46031" w:rsidRDefault="00C46031" w:rsidP="00C46031">
                    <w:pPr>
                      <w:spacing w:line="0" w:lineRule="atLeast"/>
                    </w:pPr>
                    <w:r>
                      <w:rPr>
                        <w:rFonts w:hint="eastAsia"/>
                      </w:rPr>
                      <w:t>B</w:t>
                    </w:r>
                  </w:p>
                </w:txbxContent>
              </v:textbox>
            </v:shape>
            <v:shape id="_x0000_s1087" type="#_x0000_t202" style="position:absolute;left:7645;top:11820;width:355;height:316" filled="f" stroked="f">
              <v:textbox style="mso-next-textbox:#_x0000_s1087" inset=".5mm,.3mm,.5mm,.3mm">
                <w:txbxContent>
                  <w:p w:rsidR="00C46031" w:rsidRDefault="00C46031" w:rsidP="00C46031">
                    <w:pPr>
                      <w:spacing w:line="0" w:lineRule="atLeast"/>
                      <w:jc w:val="center"/>
                    </w:pPr>
                    <w:r>
                      <w:rPr>
                        <w:rFonts w:hint="eastAsia"/>
                      </w:rPr>
                      <w:t>C</w:t>
                    </w:r>
                  </w:p>
                </w:txbxContent>
              </v:textbox>
            </v:shape>
            <v:shape id="_x0000_s1088" type="#_x0000_t202" style="position:absolute;left:6120;top:12994;width:355;height:316" filled="f" stroked="f">
              <v:textbox style="mso-next-textbox:#_x0000_s1088" inset=".5mm,.3mm,.5mm,.3mm">
                <w:txbxContent>
                  <w:p w:rsidR="00C46031" w:rsidRDefault="00C46031" w:rsidP="00C46031">
                    <w:pPr>
                      <w:spacing w:line="0" w:lineRule="atLeast"/>
                      <w:jc w:val="center"/>
                    </w:pPr>
                    <w:r>
                      <w:rPr>
                        <w:rFonts w:hint="eastAsia"/>
                      </w:rPr>
                      <w:t>D</w:t>
                    </w:r>
                  </w:p>
                </w:txbxContent>
              </v:textbox>
            </v:shape>
            <v:shape id="_x0000_s1089" type="#_x0000_t202" style="position:absolute;left:5200;top:11248;width:495;height:296" filled="f" stroked="f">
              <v:textbox style="mso-next-textbox:#_x0000_s1089" inset=".5mm,.3mm,.5mm,.3mm">
                <w:txbxContent>
                  <w:p w:rsidR="00C46031" w:rsidRDefault="00C46031" w:rsidP="00C46031">
                    <w:pPr>
                      <w:jc w:val="center"/>
                    </w:pPr>
                    <w:r>
                      <w:rPr>
                        <w:rFonts w:ascii="宋体" w:hAnsi="宋体" w:hint="eastAsia"/>
                      </w:rPr>
                      <w:t>ΔT</w:t>
                    </w:r>
                    <w:r>
                      <w:rPr>
                        <w:rFonts w:ascii="宋体" w:hAnsi="宋体" w:hint="eastAsia"/>
                        <w:vertAlign w:val="subscript"/>
                      </w:rPr>
                      <w:t>1</w:t>
                    </w:r>
                  </w:p>
                </w:txbxContent>
              </v:textbox>
            </v:shape>
            <v:shape id="_x0000_s1090" type="#_x0000_t202" style="position:absolute;left:6850;top:11258;width:495;height:296" filled="f" stroked="f">
              <v:textbox style="mso-next-textbox:#_x0000_s1090" inset=".5mm,.3mm,.5mm,.3mm">
                <w:txbxContent>
                  <w:p w:rsidR="00C46031" w:rsidRDefault="00C46031" w:rsidP="00C46031">
                    <w:pPr>
                      <w:jc w:val="center"/>
                    </w:pPr>
                    <w:r>
                      <w:rPr>
                        <w:rFonts w:ascii="宋体" w:hAnsi="宋体" w:hint="eastAsia"/>
                      </w:rPr>
                      <w:t>ΔT</w:t>
                    </w:r>
                    <w:r>
                      <w:rPr>
                        <w:rFonts w:ascii="宋体" w:hAnsi="宋体" w:hint="eastAsia"/>
                        <w:vertAlign w:val="subscript"/>
                      </w:rPr>
                      <w:t>2</w:t>
                    </w:r>
                  </w:p>
                </w:txbxContent>
              </v:textbox>
            </v:shape>
            <v:shape id="_x0000_s1091" type="#_x0000_t202" style="position:absolute;left:6885;top:12506;width:495;height:296" filled="f" stroked="f">
              <v:textbox style="mso-next-textbox:#_x0000_s1091" inset=".5mm,.3mm,.5mm,.3mm">
                <w:txbxContent>
                  <w:p w:rsidR="00C46031" w:rsidRDefault="00C46031" w:rsidP="00C46031">
                    <w:pPr>
                      <w:jc w:val="center"/>
                    </w:pPr>
                    <w:r>
                      <w:rPr>
                        <w:rFonts w:ascii="宋体" w:hAnsi="宋体" w:hint="eastAsia"/>
                      </w:rPr>
                      <w:t>ΔT</w:t>
                    </w:r>
                    <w:r>
                      <w:rPr>
                        <w:rFonts w:ascii="宋体" w:hAnsi="宋体" w:hint="eastAsia"/>
                        <w:vertAlign w:val="subscript"/>
                      </w:rPr>
                      <w:t>3</w:t>
                    </w:r>
                  </w:p>
                </w:txbxContent>
              </v:textbox>
            </v:shape>
            <v:shape id="_x0000_s1092" type="#_x0000_t202" style="position:absolute;left:5170;top:12506;width:495;height:296" filled="f" stroked="f">
              <v:textbox style="mso-next-textbox:#_x0000_s1092" inset=".5mm,.3mm,.5mm,.3mm">
                <w:txbxContent>
                  <w:p w:rsidR="00C46031" w:rsidRDefault="00C46031" w:rsidP="00C46031">
                    <w:pPr>
                      <w:jc w:val="center"/>
                    </w:pPr>
                    <w:r>
                      <w:rPr>
                        <w:rFonts w:ascii="宋体" w:hAnsi="宋体" w:hint="eastAsia"/>
                      </w:rPr>
                      <w:t>ΔT</w:t>
                    </w:r>
                    <w:r>
                      <w:rPr>
                        <w:rFonts w:ascii="宋体" w:hAnsi="宋体" w:hint="eastAsia"/>
                        <w:vertAlign w:val="subscript"/>
                      </w:rPr>
                      <w:t>4</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93" type="#_x0000_t88" style="position:absolute;left:8460;top:11122;width:180;height:936"/>
            <v:shape id="_x0000_s1094" type="#_x0000_t202" style="position:absolute;left:8707;top:11434;width:1013;height:312" filled="f" stroked="f">
              <v:textbox style="mso-next-textbox:#_x0000_s1094" inset=".5mm,.3mm,.5mm,.3mm">
                <w:txbxContent>
                  <w:p w:rsidR="00C46031" w:rsidRDefault="00C46031" w:rsidP="00C46031">
                    <w:pPr>
                      <w:spacing w:line="0" w:lineRule="atLeast"/>
                      <w:jc w:val="center"/>
                    </w:pPr>
                    <w:r>
                      <w:rPr>
                        <w:rFonts w:hint="eastAsia"/>
                      </w:rPr>
                      <w:t>正对比度</w:t>
                    </w:r>
                  </w:p>
                </w:txbxContent>
              </v:textbox>
            </v:shape>
            <v:shape id="_x0000_s1095" type="#_x0000_t88" style="position:absolute;left:8438;top:12058;width:180;height:936"/>
            <v:shape id="_x0000_s1096" type="#_x0000_t202" style="position:absolute;left:8685;top:12370;width:1013;height:312" filled="f" stroked="f">
              <v:textbox style="mso-next-textbox:#_x0000_s1096" inset=".5mm,.3mm,.5mm,.3mm">
                <w:txbxContent>
                  <w:p w:rsidR="00C46031" w:rsidRDefault="00C46031" w:rsidP="00C46031">
                    <w:pPr>
                      <w:spacing w:line="0" w:lineRule="atLeast"/>
                      <w:jc w:val="center"/>
                    </w:pPr>
                    <w:r>
                      <w:rPr>
                        <w:rFonts w:hint="eastAsia"/>
                      </w:rPr>
                      <w:t>负对比度</w:t>
                    </w:r>
                  </w:p>
                </w:txbxContent>
              </v:textbox>
            </v:shape>
          </v:group>
        </w:pict>
      </w:r>
    </w:p>
    <w:p w:rsidR="00C46031" w:rsidRDefault="00C46031" w:rsidP="00C46031">
      <w:pPr>
        <w:pStyle w:val="03GF"/>
      </w:pPr>
    </w:p>
    <w:p w:rsidR="00C46031" w:rsidRDefault="00C46031" w:rsidP="00C46031">
      <w:pPr>
        <w:pStyle w:val="03GF"/>
      </w:pPr>
    </w:p>
    <w:p w:rsidR="00C46031" w:rsidRDefault="00C46031" w:rsidP="00C46031">
      <w:pPr>
        <w:pStyle w:val="03GF"/>
      </w:pPr>
    </w:p>
    <w:p w:rsidR="00C46031" w:rsidRDefault="00C46031" w:rsidP="00C46031">
      <w:pPr>
        <w:pStyle w:val="03GF"/>
      </w:pPr>
    </w:p>
    <w:p w:rsidR="00C46031" w:rsidRDefault="00C46031" w:rsidP="00C46031">
      <w:pPr>
        <w:pStyle w:val="03GF"/>
      </w:pPr>
    </w:p>
    <w:p w:rsidR="00C46031" w:rsidRDefault="00C46031" w:rsidP="00C46031">
      <w:pPr>
        <w:pStyle w:val="03GF"/>
      </w:pPr>
    </w:p>
    <w:p w:rsidR="00C46031" w:rsidRDefault="00C46031" w:rsidP="00C46031">
      <w:pPr>
        <w:pStyle w:val="03GF"/>
      </w:pPr>
    </w:p>
    <w:p w:rsidR="00C46031" w:rsidRDefault="00C46031" w:rsidP="00C46031">
      <w:pPr>
        <w:pStyle w:val="03GF"/>
      </w:pPr>
    </w:p>
    <w:p w:rsidR="00C46031" w:rsidRDefault="00C46031" w:rsidP="00C46031">
      <w:pPr>
        <w:pStyle w:val="03GF"/>
      </w:pPr>
    </w:p>
    <w:p w:rsidR="00C46031" w:rsidRDefault="00C46031" w:rsidP="00C46031">
      <w:pPr>
        <w:pStyle w:val="06GF"/>
      </w:pPr>
      <w:bookmarkStart w:id="1" w:name="_Toc187914177"/>
      <w:bookmarkStart w:id="2" w:name="_Toc199726608"/>
      <w:r>
        <w:t>图</w:t>
      </w:r>
      <w:r>
        <w:rPr>
          <w:rFonts w:hint="eastAsia"/>
        </w:rPr>
        <w:t>10  MRTD</w:t>
      </w:r>
      <w:r>
        <w:rPr>
          <w:rFonts w:hint="eastAsia"/>
        </w:rPr>
        <w:t>测试示意图</w:t>
      </w:r>
      <w:bookmarkEnd w:id="1"/>
      <w:bookmarkEnd w:id="2"/>
    </w:p>
    <w:p w:rsidR="00C46031" w:rsidRDefault="00C46031" w:rsidP="00C46031">
      <w:pPr>
        <w:pStyle w:val="03GF"/>
      </w:pPr>
      <w:r>
        <w:rPr>
          <w:rFonts w:hint="eastAsia"/>
        </w:rPr>
        <w:t>d.  将ΔT由ΔT</w:t>
      </w:r>
      <w:r>
        <w:rPr>
          <w:rFonts w:hint="eastAsia"/>
          <w:vertAlign w:val="subscript"/>
        </w:rPr>
        <w:t>Limit＋</w:t>
      </w:r>
      <w:r>
        <w:rPr>
          <w:rFonts w:hint="eastAsia"/>
        </w:rPr>
        <w:t>逐渐降到0（图10中的BC段），记录这个过程中四杆靶图案（白杆）刚刚消失时所对应的差分温度ΔT</w:t>
      </w:r>
      <w:r>
        <w:rPr>
          <w:rFonts w:hint="eastAsia"/>
          <w:vertAlign w:val="subscript"/>
        </w:rPr>
        <w:t>2</w:t>
      </w:r>
      <w:r>
        <w:rPr>
          <w:rFonts w:hint="eastAsia"/>
        </w:rPr>
        <w:t>。</w:t>
      </w:r>
    </w:p>
    <w:p w:rsidR="00C46031" w:rsidRDefault="00C46031" w:rsidP="00C46031">
      <w:pPr>
        <w:pStyle w:val="03GF"/>
      </w:pPr>
      <w:r>
        <w:rPr>
          <w:rFonts w:hint="eastAsia"/>
        </w:rPr>
        <w:lastRenderedPageBreak/>
        <w:t>e.  将ΔT由0逐渐降到ΔT</w:t>
      </w:r>
      <w:r>
        <w:rPr>
          <w:rFonts w:hint="eastAsia"/>
          <w:vertAlign w:val="subscript"/>
        </w:rPr>
        <w:t>Limit－</w:t>
      </w:r>
      <w:r>
        <w:rPr>
          <w:rFonts w:hint="eastAsia"/>
        </w:rPr>
        <w:t>（图10中的CD段），记录这个过程中四杆靶图案（黑杆）刚刚出现时所对应的差分温度ΔT</w:t>
      </w:r>
      <w:r>
        <w:rPr>
          <w:rFonts w:hint="eastAsia"/>
          <w:vertAlign w:val="subscript"/>
        </w:rPr>
        <w:t>3</w:t>
      </w:r>
      <w:r>
        <w:rPr>
          <w:rFonts w:hint="eastAsia"/>
        </w:rPr>
        <w:t>。</w:t>
      </w:r>
    </w:p>
    <w:p w:rsidR="00C46031" w:rsidRDefault="00C46031" w:rsidP="00C46031">
      <w:pPr>
        <w:pStyle w:val="03GF"/>
      </w:pPr>
      <w:r>
        <w:rPr>
          <w:rFonts w:hint="eastAsia"/>
        </w:rPr>
        <w:t>f.  将ΔT由ΔT</w:t>
      </w:r>
      <w:r>
        <w:rPr>
          <w:rFonts w:hint="eastAsia"/>
          <w:vertAlign w:val="subscript"/>
        </w:rPr>
        <w:t>Limit－</w:t>
      </w:r>
      <w:r>
        <w:rPr>
          <w:rFonts w:hint="eastAsia"/>
        </w:rPr>
        <w:t>逐渐增加到0（图10中的DA段）,记录这个过程中四杆靶图案（黑杆）刚刚消失时所对应的差分温度ΔT</w:t>
      </w:r>
      <w:r>
        <w:rPr>
          <w:rFonts w:hint="eastAsia"/>
          <w:vertAlign w:val="subscript"/>
        </w:rPr>
        <w:t>4</w:t>
      </w:r>
      <w:r>
        <w:rPr>
          <w:rFonts w:hint="eastAsia"/>
        </w:rPr>
        <w:t>。</w:t>
      </w:r>
    </w:p>
    <w:p w:rsidR="00C46031" w:rsidRDefault="00C46031" w:rsidP="00C46031">
      <w:pPr>
        <w:pStyle w:val="03GF"/>
      </w:pPr>
      <w:r>
        <w:rPr>
          <w:rFonts w:hint="eastAsia"/>
        </w:rPr>
        <w:t>g.  主观MRTD由下式进行计算：</w:t>
      </w:r>
    </w:p>
    <w:p w:rsidR="00C46031" w:rsidRDefault="00C46031" w:rsidP="00C46031">
      <w:pPr>
        <w:pStyle w:val="03GF"/>
        <w:jc w:val="right"/>
      </w:pPr>
      <w:r w:rsidRPr="00247AB5">
        <w:rPr>
          <w:position w:val="-24"/>
        </w:rPr>
        <w:object w:dxaOrig="434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45pt" o:ole="">
            <v:imagedata r:id="rId8" o:title=""/>
          </v:shape>
          <o:OLEObject Type="Embed" ProgID="Equation.3" ShapeID="_x0000_i1025" DrawAspect="Content" ObjectID="_1797145012" r:id="rId9"/>
        </w:object>
      </w:r>
      <w:r>
        <w:rPr>
          <w:rFonts w:hint="eastAsia"/>
        </w:rPr>
        <w:t xml:space="preserve">           （1）</w:t>
      </w:r>
    </w:p>
    <w:p w:rsidR="00C46031" w:rsidRDefault="00C46031" w:rsidP="00C46031">
      <w:pPr>
        <w:pStyle w:val="03GF"/>
      </w:pPr>
      <w:r>
        <w:rPr>
          <w:rFonts w:hint="eastAsia"/>
        </w:rPr>
        <w:t>式中：</w:t>
      </w:r>
      <w:r w:rsidRPr="00247AB5">
        <w:rPr>
          <w:position w:val="-6"/>
        </w:rPr>
        <w:object w:dxaOrig="200" w:dyaOrig="220">
          <v:shape id="_x0000_i1026" type="#_x0000_t75" style="width:10.5pt;height:11.25pt" o:ole="">
            <v:imagedata r:id="rId10" o:title=""/>
          </v:shape>
          <o:OLEObject Type="Embed" ProgID="Equation.3" ShapeID="_x0000_i1026" DrawAspect="Content" ObjectID="_1797145013" r:id="rId11"/>
        </w:object>
      </w:r>
      <w:r>
        <w:rPr>
          <w:rFonts w:hint="eastAsia"/>
        </w:rPr>
        <w:t>——黑体在被测红外热像仪工作波段内的发射率；</w:t>
      </w:r>
    </w:p>
    <w:p w:rsidR="00C46031" w:rsidRDefault="00C46031" w:rsidP="00C46031">
      <w:pPr>
        <w:pStyle w:val="03GF"/>
      </w:pPr>
      <w:r w:rsidRPr="00247AB5">
        <w:rPr>
          <w:position w:val="-12"/>
        </w:rPr>
        <w:object w:dxaOrig="360" w:dyaOrig="360">
          <v:shape id="_x0000_i1027" type="#_x0000_t75" style="width:18pt;height:18pt" o:ole="">
            <v:imagedata r:id="rId12" o:title=""/>
          </v:shape>
          <o:OLEObject Type="Embed" ProgID="Equation.3" ShapeID="_x0000_i1027" DrawAspect="Content" ObjectID="_1797145014" r:id="rId13"/>
        </w:object>
      </w:r>
      <w:r>
        <w:rPr>
          <w:rFonts w:hint="eastAsia"/>
        </w:rPr>
        <w:t>——平行光管在被测红外热像仪工作波段内的传输率。</w:t>
      </w:r>
    </w:p>
    <w:p w:rsidR="00C46031" w:rsidRDefault="00C46031" w:rsidP="00C46031">
      <w:pPr>
        <w:pStyle w:val="03GF"/>
      </w:pPr>
      <w:r>
        <w:rPr>
          <w:rFonts w:hint="eastAsia"/>
        </w:rPr>
        <w:t>h.  改变四杆靶的尺寸即空间频率，重复步骤c至步骤g，得到不同空间频率下的MRTD。</w:t>
      </w:r>
    </w:p>
    <w:p w:rsidR="00C0078F" w:rsidRDefault="001D62F9" w:rsidP="00C0078F">
      <w:pPr>
        <w:textAlignment w:val="center"/>
        <w:rPr>
          <w:sz w:val="24"/>
        </w:rPr>
      </w:pPr>
      <w:r>
        <w:rPr>
          <w:rFonts w:hint="eastAsia"/>
          <w:sz w:val="24"/>
        </w:rPr>
        <w:tab/>
      </w:r>
      <w:r w:rsidR="00C0078F">
        <w:rPr>
          <w:rFonts w:hint="eastAsia"/>
          <w:sz w:val="24"/>
        </w:rPr>
        <w:t>校准结果：最小可分辨温差</w:t>
      </w:r>
      <w:r w:rsidR="00C0078F">
        <w:rPr>
          <w:rFonts w:hint="eastAsia"/>
          <w:sz w:val="24"/>
        </w:rPr>
        <w:t>MRTD</w:t>
      </w:r>
    </w:p>
    <w:p w:rsidR="00C0078F" w:rsidRDefault="00C0078F" w:rsidP="00C0078F">
      <w:pPr>
        <w:textAlignment w:val="center"/>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5"/>
        <w:gridCol w:w="3077"/>
      </w:tblGrid>
      <w:tr w:rsidR="00C46031" w:rsidTr="00C46031">
        <w:trPr>
          <w:trHeight w:val="289"/>
          <w:jc w:val="center"/>
        </w:trPr>
        <w:tc>
          <w:tcPr>
            <w:tcW w:w="2895" w:type="dxa"/>
            <w:vMerge w:val="restart"/>
            <w:noWrap/>
            <w:vAlign w:val="center"/>
          </w:tcPr>
          <w:p w:rsidR="00C46031" w:rsidRPr="00C46031" w:rsidRDefault="00C46031" w:rsidP="0015390E">
            <w:pPr>
              <w:jc w:val="center"/>
              <w:textAlignment w:val="center"/>
              <w:rPr>
                <w:position w:val="-12"/>
                <w:sz w:val="24"/>
              </w:rPr>
            </w:pPr>
            <w:r w:rsidRPr="00C46031">
              <w:rPr>
                <w:sz w:val="24"/>
              </w:rPr>
              <w:t>空间频率</w:t>
            </w:r>
            <m:oMath>
              <m:r>
                <w:rPr>
                  <w:rFonts w:ascii="Cambria Math" w:hAnsi="Cambria Math"/>
                  <w:sz w:val="24"/>
                  <w:szCs w:val="24"/>
                </w:rPr>
                <m:t>f</m:t>
              </m:r>
            </m:oMath>
            <w:r w:rsidRPr="00C46031">
              <w:rPr>
                <w:rFonts w:hAnsi="宋体"/>
                <w:sz w:val="24"/>
                <w:szCs w:val="24"/>
              </w:rPr>
              <w:t>（</w:t>
            </w:r>
            <w:r w:rsidRPr="00C46031">
              <w:rPr>
                <w:rFonts w:hAnsi="宋体" w:hint="eastAsia"/>
                <w:sz w:val="24"/>
                <w:szCs w:val="24"/>
              </w:rPr>
              <w:t>cy/mrad</w:t>
            </w:r>
            <w:r w:rsidRPr="00C46031">
              <w:rPr>
                <w:rFonts w:hAnsi="宋体"/>
                <w:sz w:val="24"/>
                <w:szCs w:val="24"/>
              </w:rPr>
              <w:t>）</w:t>
            </w:r>
          </w:p>
        </w:tc>
        <w:tc>
          <w:tcPr>
            <w:tcW w:w="3077" w:type="dxa"/>
            <w:vMerge w:val="restart"/>
            <w:noWrap/>
            <w:vAlign w:val="center"/>
          </w:tcPr>
          <w:p w:rsidR="00C46031" w:rsidRPr="00C46031" w:rsidRDefault="00C46031" w:rsidP="00C46031">
            <w:pPr>
              <w:jc w:val="center"/>
            </w:pPr>
            <w:r w:rsidRPr="00C46031">
              <w:rPr>
                <w:sz w:val="24"/>
              </w:rPr>
              <w:t>MRTD</w:t>
            </w:r>
            <m:oMath>
              <m:sSub>
                <m:sSubPr>
                  <m:ctrlPr>
                    <w:rPr>
                      <w:rFonts w:ascii="Cambria Math" w:hAnsi="Cambria Math"/>
                    </w:rPr>
                  </m:ctrlPr>
                </m:sSubPr>
                <m:e>
                  <m:r>
                    <m:rPr>
                      <m:sty m:val="p"/>
                    </m:rPr>
                    <w:rPr>
                      <w:rFonts w:ascii="Cambria Math" w:hAnsi="Cambria Math"/>
                    </w:rPr>
                    <m:t>∆</m:t>
                  </m:r>
                  <m:r>
                    <m:rPr>
                      <m:sty m:val="p"/>
                    </m:rPr>
                    <w:rPr>
                      <w:rFonts w:ascii="Cambria Math" w:hAnsi="Cambria Math" w:hint="eastAsia"/>
                    </w:rPr>
                    <m:t>T</m:t>
                  </m:r>
                </m:e>
                <m:sub>
                  <m:r>
                    <m:rPr>
                      <m:sty m:val="p"/>
                    </m:rPr>
                    <w:rPr>
                      <w:rFonts w:ascii="Cambria Math" w:hAnsi="Cambria Math"/>
                    </w:rPr>
                    <m:t>MR</m:t>
                  </m:r>
                </m:sub>
              </m:sSub>
            </m:oMath>
            <w:r w:rsidRPr="00C46031">
              <w:rPr>
                <w:rFonts w:hAnsi="宋体"/>
                <w:sz w:val="24"/>
                <w:szCs w:val="24"/>
              </w:rPr>
              <w:t>（</w:t>
            </w:r>
            <w:r w:rsidRPr="00C46031">
              <w:rPr>
                <w:rFonts w:hAnsi="宋体" w:hint="eastAsia"/>
                <w:sz w:val="24"/>
                <w:szCs w:val="24"/>
              </w:rPr>
              <w:t>℃</w:t>
            </w:r>
            <w:r w:rsidRPr="00C46031">
              <w:rPr>
                <w:rFonts w:hAnsi="宋体"/>
                <w:sz w:val="24"/>
                <w:szCs w:val="24"/>
              </w:rPr>
              <w:t>）</w:t>
            </w:r>
          </w:p>
        </w:tc>
      </w:tr>
      <w:tr w:rsidR="00C46031" w:rsidTr="00C46031">
        <w:trPr>
          <w:trHeight w:val="326"/>
          <w:jc w:val="center"/>
        </w:trPr>
        <w:tc>
          <w:tcPr>
            <w:tcW w:w="2895" w:type="dxa"/>
            <w:vMerge/>
            <w:noWrap/>
          </w:tcPr>
          <w:p w:rsidR="00C46031" w:rsidRPr="00C46031" w:rsidRDefault="00C46031" w:rsidP="0015390E"/>
        </w:tc>
        <w:tc>
          <w:tcPr>
            <w:tcW w:w="3077" w:type="dxa"/>
            <w:vMerge/>
            <w:noWrap/>
          </w:tcPr>
          <w:p w:rsidR="00C46031" w:rsidRPr="00C46031" w:rsidRDefault="00C46031" w:rsidP="0015390E"/>
        </w:tc>
      </w:tr>
      <w:tr w:rsidR="00C46031" w:rsidTr="00C46031">
        <w:trPr>
          <w:trHeight w:val="293"/>
          <w:jc w:val="center"/>
        </w:trPr>
        <w:tc>
          <w:tcPr>
            <w:tcW w:w="2895" w:type="dxa"/>
            <w:noWrap/>
            <w:vAlign w:val="center"/>
          </w:tcPr>
          <w:p w:rsidR="00C46031" w:rsidRPr="00C46031" w:rsidRDefault="00C46031" w:rsidP="0015390E">
            <w:pPr>
              <w:jc w:val="center"/>
              <w:rPr>
                <w:position w:val="-12"/>
                <w:sz w:val="24"/>
              </w:rPr>
            </w:pPr>
            <w:r w:rsidRPr="00C46031">
              <w:rPr>
                <w:rFonts w:hint="eastAsia"/>
                <w:position w:val="-12"/>
                <w:sz w:val="24"/>
              </w:rPr>
              <w:t>0.379</w:t>
            </w:r>
          </w:p>
        </w:tc>
        <w:tc>
          <w:tcPr>
            <w:tcW w:w="3077" w:type="dxa"/>
            <w:noWrap/>
            <w:vAlign w:val="center"/>
          </w:tcPr>
          <w:p w:rsidR="00C46031" w:rsidRPr="00C46031" w:rsidRDefault="00C46031" w:rsidP="0015390E">
            <w:pPr>
              <w:jc w:val="center"/>
              <w:rPr>
                <w:position w:val="-12"/>
                <w:sz w:val="24"/>
              </w:rPr>
            </w:pPr>
            <w:r w:rsidRPr="00C46031">
              <w:rPr>
                <w:rFonts w:hint="eastAsia"/>
                <w:position w:val="-12"/>
                <w:sz w:val="24"/>
              </w:rPr>
              <w:t>0.023</w:t>
            </w:r>
          </w:p>
        </w:tc>
      </w:tr>
      <w:tr w:rsidR="00C46031" w:rsidTr="00C46031">
        <w:trPr>
          <w:trHeight w:val="293"/>
          <w:jc w:val="center"/>
        </w:trPr>
        <w:tc>
          <w:tcPr>
            <w:tcW w:w="2895" w:type="dxa"/>
            <w:noWrap/>
            <w:vAlign w:val="center"/>
          </w:tcPr>
          <w:p w:rsidR="00C46031" w:rsidRPr="00C46031" w:rsidRDefault="00C46031" w:rsidP="0015390E">
            <w:pPr>
              <w:jc w:val="center"/>
              <w:rPr>
                <w:position w:val="-12"/>
                <w:sz w:val="24"/>
              </w:rPr>
            </w:pPr>
            <w:r w:rsidRPr="00C46031">
              <w:rPr>
                <w:rFonts w:hint="eastAsia"/>
                <w:position w:val="-12"/>
                <w:sz w:val="24"/>
              </w:rPr>
              <w:t>0.758</w:t>
            </w:r>
          </w:p>
        </w:tc>
        <w:tc>
          <w:tcPr>
            <w:tcW w:w="3077" w:type="dxa"/>
            <w:noWrap/>
            <w:vAlign w:val="center"/>
          </w:tcPr>
          <w:p w:rsidR="00C46031" w:rsidRPr="00C46031" w:rsidRDefault="00C46031" w:rsidP="0015390E">
            <w:pPr>
              <w:jc w:val="center"/>
              <w:rPr>
                <w:position w:val="-12"/>
                <w:sz w:val="24"/>
              </w:rPr>
            </w:pPr>
            <w:r w:rsidRPr="00C46031">
              <w:rPr>
                <w:rFonts w:hint="eastAsia"/>
                <w:position w:val="-12"/>
                <w:sz w:val="24"/>
              </w:rPr>
              <w:t>0.036</w:t>
            </w:r>
          </w:p>
        </w:tc>
      </w:tr>
      <w:tr w:rsidR="00C46031" w:rsidTr="00C46031">
        <w:trPr>
          <w:trHeight w:val="293"/>
          <w:jc w:val="center"/>
        </w:trPr>
        <w:tc>
          <w:tcPr>
            <w:tcW w:w="2895" w:type="dxa"/>
            <w:noWrap/>
            <w:vAlign w:val="center"/>
          </w:tcPr>
          <w:p w:rsidR="00C46031" w:rsidRPr="00C46031" w:rsidRDefault="00C46031" w:rsidP="0015390E">
            <w:pPr>
              <w:jc w:val="center"/>
              <w:rPr>
                <w:position w:val="-12"/>
                <w:sz w:val="24"/>
              </w:rPr>
            </w:pPr>
            <w:r w:rsidRPr="00C46031">
              <w:rPr>
                <w:rFonts w:hint="eastAsia"/>
                <w:position w:val="-12"/>
                <w:sz w:val="24"/>
              </w:rPr>
              <w:t>1.138</w:t>
            </w:r>
          </w:p>
        </w:tc>
        <w:tc>
          <w:tcPr>
            <w:tcW w:w="3077" w:type="dxa"/>
            <w:noWrap/>
            <w:vAlign w:val="center"/>
          </w:tcPr>
          <w:p w:rsidR="00C46031" w:rsidRPr="00C46031" w:rsidRDefault="00C46031" w:rsidP="0015390E">
            <w:pPr>
              <w:jc w:val="center"/>
              <w:rPr>
                <w:position w:val="-12"/>
                <w:sz w:val="24"/>
              </w:rPr>
            </w:pPr>
            <w:r w:rsidRPr="00C46031">
              <w:rPr>
                <w:rFonts w:hint="eastAsia"/>
                <w:position w:val="-12"/>
                <w:sz w:val="24"/>
              </w:rPr>
              <w:t>0.067</w:t>
            </w:r>
          </w:p>
        </w:tc>
      </w:tr>
      <w:tr w:rsidR="00C46031" w:rsidTr="00C46031">
        <w:trPr>
          <w:trHeight w:val="293"/>
          <w:jc w:val="center"/>
        </w:trPr>
        <w:tc>
          <w:tcPr>
            <w:tcW w:w="2895" w:type="dxa"/>
            <w:noWrap/>
            <w:vAlign w:val="center"/>
          </w:tcPr>
          <w:p w:rsidR="00C46031" w:rsidRPr="00C46031" w:rsidRDefault="00C46031" w:rsidP="0015390E">
            <w:pPr>
              <w:jc w:val="center"/>
              <w:rPr>
                <w:position w:val="-12"/>
                <w:sz w:val="24"/>
              </w:rPr>
            </w:pPr>
            <w:r w:rsidRPr="00C46031">
              <w:rPr>
                <w:rFonts w:hint="eastAsia"/>
                <w:position w:val="-12"/>
                <w:sz w:val="24"/>
              </w:rPr>
              <w:t>1.516</w:t>
            </w:r>
          </w:p>
        </w:tc>
        <w:tc>
          <w:tcPr>
            <w:tcW w:w="3077" w:type="dxa"/>
            <w:noWrap/>
            <w:vAlign w:val="center"/>
          </w:tcPr>
          <w:p w:rsidR="00C46031" w:rsidRPr="00C46031" w:rsidRDefault="00C46031" w:rsidP="0015390E">
            <w:pPr>
              <w:jc w:val="center"/>
              <w:rPr>
                <w:position w:val="-12"/>
                <w:sz w:val="24"/>
              </w:rPr>
            </w:pPr>
            <w:r w:rsidRPr="00C46031">
              <w:rPr>
                <w:rFonts w:hint="eastAsia"/>
                <w:position w:val="-12"/>
                <w:sz w:val="24"/>
              </w:rPr>
              <w:t>0.088</w:t>
            </w:r>
          </w:p>
        </w:tc>
      </w:tr>
    </w:tbl>
    <w:p w:rsidR="00FB41AA" w:rsidRPr="004E2E4B" w:rsidRDefault="00E12463" w:rsidP="00383BD2">
      <w:pPr>
        <w:numPr>
          <w:ilvl w:val="0"/>
          <w:numId w:val="2"/>
        </w:numPr>
        <w:spacing w:beforeLines="50" w:line="360" w:lineRule="auto"/>
        <w:ind w:left="357" w:hanging="357"/>
        <w:rPr>
          <w:rFonts w:asciiTheme="minorEastAsia" w:eastAsiaTheme="minorEastAsia" w:hAnsiTheme="minorEastAsia"/>
          <w:b/>
          <w:sz w:val="28"/>
          <w:szCs w:val="28"/>
        </w:rPr>
      </w:pPr>
      <w:r w:rsidRPr="004E2E4B">
        <w:rPr>
          <w:rFonts w:asciiTheme="minorEastAsia" w:eastAsiaTheme="minorEastAsia" w:hAnsiTheme="minorEastAsia" w:hint="eastAsia"/>
          <w:b/>
          <w:sz w:val="28"/>
          <w:szCs w:val="28"/>
        </w:rPr>
        <w:t>校准结果的不确定度评定</w:t>
      </w:r>
    </w:p>
    <w:p w:rsidR="00865536" w:rsidRDefault="00865536" w:rsidP="00865536">
      <w:pPr>
        <w:spacing w:line="360" w:lineRule="auto"/>
        <w:rPr>
          <w:sz w:val="24"/>
        </w:rPr>
      </w:pPr>
      <w:r>
        <w:rPr>
          <w:sz w:val="24"/>
        </w:rPr>
        <w:t xml:space="preserve">1 </w:t>
      </w:r>
      <w:r>
        <w:rPr>
          <w:sz w:val="24"/>
        </w:rPr>
        <w:t>测量方法</w:t>
      </w:r>
    </w:p>
    <w:p w:rsidR="00865536" w:rsidRDefault="00865536" w:rsidP="00865536">
      <w:pPr>
        <w:spacing w:line="360" w:lineRule="auto"/>
        <w:ind w:firstLineChars="200" w:firstLine="480"/>
        <w:rPr>
          <w:sz w:val="24"/>
        </w:rPr>
      </w:pPr>
      <w:r>
        <w:rPr>
          <w:sz w:val="24"/>
        </w:rPr>
        <w:t>用黑体辐射源和四杆靶标准器校准</w:t>
      </w:r>
      <w:r w:rsidRPr="009D233C">
        <w:rPr>
          <w:sz w:val="24"/>
        </w:rPr>
        <w:t>红外成像系统最小可分辨温差</w:t>
      </w:r>
      <w:r>
        <w:rPr>
          <w:sz w:val="24"/>
        </w:rPr>
        <w:t>MRTD</w:t>
      </w:r>
      <w:r>
        <w:rPr>
          <w:sz w:val="24"/>
        </w:rPr>
        <w:t>进行校准，取四杆靶与背景（黑体）分别为正、负标称温差的平均值作为校准结果。</w:t>
      </w:r>
    </w:p>
    <w:p w:rsidR="00865536" w:rsidRDefault="00865536" w:rsidP="00865536">
      <w:pPr>
        <w:spacing w:line="360" w:lineRule="auto"/>
        <w:rPr>
          <w:sz w:val="24"/>
        </w:rPr>
      </w:pPr>
      <w:r>
        <w:rPr>
          <w:sz w:val="24"/>
        </w:rPr>
        <w:t xml:space="preserve">2 </w:t>
      </w:r>
      <w:r>
        <w:rPr>
          <w:rFonts w:hint="eastAsia"/>
          <w:sz w:val="24"/>
        </w:rPr>
        <w:t>测量</w:t>
      </w:r>
      <w:r>
        <w:rPr>
          <w:sz w:val="24"/>
        </w:rPr>
        <w:t>模型</w:t>
      </w:r>
    </w:p>
    <w:p w:rsidR="00C46031" w:rsidRDefault="00C46031" w:rsidP="00C46031">
      <w:pPr>
        <w:pStyle w:val="03GF"/>
        <w:jc w:val="right"/>
      </w:pPr>
      <w:r w:rsidRPr="00247AB5">
        <w:rPr>
          <w:position w:val="-24"/>
        </w:rPr>
        <w:object w:dxaOrig="4340" w:dyaOrig="900">
          <v:shape id="_x0000_i1028" type="#_x0000_t75" style="width:217.5pt;height:45pt" o:ole="">
            <v:imagedata r:id="rId8" o:title=""/>
          </v:shape>
          <o:OLEObject Type="Embed" ProgID="Equation.3" ShapeID="_x0000_i1028" DrawAspect="Content" ObjectID="_1797145015" r:id="rId14"/>
        </w:object>
      </w:r>
      <w:r>
        <w:rPr>
          <w:rFonts w:hint="eastAsia"/>
        </w:rPr>
        <w:t xml:space="preserve">           （2）</w:t>
      </w:r>
    </w:p>
    <w:p w:rsidR="00865536" w:rsidRDefault="00865536" w:rsidP="00865536">
      <w:pPr>
        <w:spacing w:line="360" w:lineRule="auto"/>
        <w:rPr>
          <w:sz w:val="24"/>
        </w:rPr>
      </w:pPr>
      <w:r>
        <w:rPr>
          <w:sz w:val="24"/>
        </w:rPr>
        <w:t>式中：</w:t>
      </w:r>
      <m:oMath>
        <m:r>
          <w:rPr>
            <w:rFonts w:ascii="Cambria Math" w:hAnsi="Cambria Math" w:hint="eastAsia"/>
          </w:rPr>
          <m:t>MRTD</m:t>
        </m:r>
      </m:oMath>
      <w:r>
        <w:rPr>
          <w:sz w:val="24"/>
        </w:rPr>
        <w:t>为</w:t>
      </w:r>
      <w:r w:rsidRPr="00A02F61">
        <w:rPr>
          <w:rFonts w:ascii="宋体" w:hAnsi="宋体" w:hint="eastAsia"/>
          <w:color w:val="000000"/>
          <w:sz w:val="24"/>
          <w:szCs w:val="24"/>
        </w:rPr>
        <w:t>空间频率</w:t>
      </w:r>
      <m:oMath>
        <m:r>
          <w:rPr>
            <w:rFonts w:ascii="Cambria Math" w:hAnsi="Cambria Math"/>
            <w:color w:val="000000"/>
            <w:sz w:val="24"/>
            <w:szCs w:val="24"/>
          </w:rPr>
          <m:t>f</m:t>
        </m:r>
      </m:oMath>
      <w:r w:rsidRPr="00A02F61">
        <w:rPr>
          <w:rFonts w:ascii="宋体" w:hAnsi="宋体" w:hint="eastAsia"/>
          <w:color w:val="000000"/>
          <w:sz w:val="24"/>
          <w:szCs w:val="24"/>
        </w:rPr>
        <w:t>下的</w:t>
      </w:r>
      <w:r>
        <w:rPr>
          <w:rFonts w:ascii="宋体" w:hAnsi="宋体" w:hint="eastAsia"/>
          <w:color w:val="000000"/>
          <w:sz w:val="24"/>
          <w:szCs w:val="24"/>
        </w:rPr>
        <w:t>最小可分辨温差</w:t>
      </w:r>
      <w:r w:rsidRPr="00A02F61">
        <w:rPr>
          <w:rFonts w:ascii="宋体" w:hAnsi="宋体" w:hint="eastAsia"/>
          <w:color w:val="000000"/>
          <w:sz w:val="24"/>
          <w:szCs w:val="24"/>
        </w:rPr>
        <w:t>MRTD</w:t>
      </w:r>
      <w:r>
        <w:rPr>
          <w:sz w:val="24"/>
        </w:rPr>
        <w:t>；</w:t>
      </w:r>
    </w:p>
    <w:p w:rsidR="00865536" w:rsidRDefault="00247AB5" w:rsidP="00865536">
      <w:pPr>
        <w:spacing w:line="360" w:lineRule="auto"/>
        <w:textAlignment w:val="center"/>
        <w:rPr>
          <w:sz w:val="24"/>
        </w:rPr>
      </w:pPr>
      <w:r>
        <w:rPr>
          <w:noProof/>
          <w:sz w:val="24"/>
        </w:rPr>
        <w:pict>
          <v:rect id="_x0000_s1059" style="position:absolute;margin-left:0;margin-top:0;width:50pt;height:50pt;z-index:251667456;visibility:hidden;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">
            <v:path arrowok="t"/>
          </v:rect>
        </w:pic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oMath>
      <w:r w:rsidR="00865536">
        <w:rPr>
          <w:noProof/>
        </w:rPr>
        <w:t>、</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2</m:t>
            </m:r>
          </m:sub>
        </m:sSub>
      </m:oMath>
      <w:r>
        <w:rPr>
          <w:noProof/>
          <w:sz w:val="24"/>
        </w:rPr>
        <w:pict>
          <v:rect id="_x0000_s1097" style="position:absolute;margin-left:0;margin-top:0;width:50pt;height:50pt;z-index:251673600;visibility:hidden;mso-wrap-distance-left:3.17492mm;mso-wrap-distance-right:3.17492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">
            <v:path arrowok="t"/>
          </v:rect>
        </w:pict>
      </w:r>
      <w:r w:rsidR="00C46031">
        <w:rPr>
          <w:rFonts w:hint="eastAsia"/>
          <w:sz w:val="24"/>
        </w:rPr>
        <w:t>、</w:t>
      </w:r>
      <m:oMath>
        <m:sSub>
          <m:sSubPr>
            <m:ctrlPr>
              <w:rPr>
                <w:rFonts w:ascii="Cambria Math" w:hAnsi="Cambria Math"/>
              </w:rPr>
            </m:ctrlPr>
          </m:sSubPr>
          <m:e>
            <m:r>
              <m:rPr>
                <m:sty m:val="p"/>
              </m:rPr>
              <w:rPr>
                <w:rFonts w:ascii="Cambria Math" w:hAnsi="Cambria Math"/>
              </w:rPr>
              <m:t>∆T</m:t>
            </m:r>
          </m:e>
          <m:sub>
            <m:r>
              <w:rPr>
                <w:rFonts w:ascii="Cambria Math" w:hAnsi="Cambria Math"/>
              </w:rPr>
              <m:t>3</m:t>
            </m:r>
          </m:sub>
        </m:sSub>
      </m:oMath>
      <w:r w:rsidR="00C46031">
        <w:rPr>
          <w:noProof/>
        </w:rPr>
        <w:t>、</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4</m:t>
            </m:r>
          </m:sub>
        </m:sSub>
      </m:oMath>
      <w:r w:rsidR="00865536">
        <w:rPr>
          <w:noProof/>
        </w:rPr>
        <w:t>分别</w:t>
      </w:r>
      <w:r w:rsidR="00865536">
        <w:rPr>
          <w:sz w:val="24"/>
        </w:rPr>
        <w:t>为</w:t>
      </w:r>
      <w:r w:rsidR="00865536" w:rsidRPr="00A02F61">
        <w:rPr>
          <w:rFonts w:ascii="宋体" w:hAnsi="宋体" w:hint="eastAsia"/>
          <w:color w:val="000000"/>
          <w:sz w:val="24"/>
          <w:szCs w:val="24"/>
        </w:rPr>
        <w:t>空间频率</w:t>
      </w:r>
      <m:oMath>
        <m:r>
          <w:rPr>
            <w:rFonts w:ascii="Cambria Math" w:hAnsi="Cambria Math"/>
            <w:color w:val="000000"/>
            <w:sz w:val="24"/>
            <w:szCs w:val="24"/>
          </w:rPr>
          <m:t>f</m:t>
        </m:r>
      </m:oMath>
      <w:r w:rsidR="00865536">
        <w:rPr>
          <w:sz w:val="24"/>
        </w:rPr>
        <w:t>下正、负标称温差。</w:t>
      </w:r>
    </w:p>
    <w:p w:rsidR="00865536" w:rsidRDefault="00247AB5" w:rsidP="00865536">
      <w:pPr>
        <w:spacing w:line="360" w:lineRule="auto"/>
        <w:textAlignment w:val="center"/>
        <w:rPr>
          <w:sz w:val="24"/>
        </w:rPr>
      </w:pPr>
      <w:r w:rsidRPr="00247AB5">
        <w:rPr>
          <w:noProof/>
          <w:kern w:val="2"/>
          <w:sz w:val="24"/>
        </w:rPr>
        <w:pict>
          <v:rect id="_x0000_s1060" style="position:absolute;margin-left:0;margin-top:0;width:50pt;height:50pt;z-index:251668480;visibility:hidden;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">
            <v:path arrowok="t"/>
          </v:rect>
        </w:pict>
      </w:r>
      <w:r w:rsidR="00865536">
        <w:rPr>
          <w:sz w:val="24"/>
        </w:rPr>
        <w:t xml:space="preserve">3 </w:t>
      </w:r>
      <w:r w:rsidR="00865536">
        <w:rPr>
          <w:sz w:val="24"/>
        </w:rPr>
        <w:t>影响校准结果的不确定度来源</w:t>
      </w:r>
    </w:p>
    <w:p w:rsidR="00C46031" w:rsidRDefault="00C46031" w:rsidP="00C46031">
      <w:pPr>
        <w:pStyle w:val="03GF"/>
      </w:pPr>
      <w:r>
        <w:rPr>
          <w:rFonts w:hint="eastAsia"/>
        </w:rPr>
        <w:t>本装置采用主观法测量红外热像仪的MRTD，即用不同空间频率的四杆靶进行测量，MRTD的计算公式为（1）式。MRTD的测量不确定度来源主要有：黑体发射率、平行光管传输率、黑体差分温度测量、其它因素等，于是：</w:t>
      </w:r>
    </w:p>
    <w:p w:rsidR="00C46031" w:rsidRDefault="00C46031" w:rsidP="00C46031">
      <w:pPr>
        <w:pStyle w:val="03GF"/>
        <w:jc w:val="center"/>
      </w:pPr>
      <w:r w:rsidRPr="00247AB5">
        <w:rPr>
          <w:position w:val="-14"/>
        </w:rPr>
        <w:object w:dxaOrig="7520" w:dyaOrig="460">
          <v:shape id="_x0000_i1029" type="#_x0000_t75" style="width:375.75pt;height:23.25pt" o:ole="">
            <v:imagedata r:id="rId15" o:title=""/>
          </v:shape>
          <o:OLEObject Type="Embed" ProgID="Equation.3" ShapeID="_x0000_i1029" DrawAspect="Content" ObjectID="_1797145016" r:id="rId16"/>
        </w:object>
      </w:r>
    </w:p>
    <w:p w:rsidR="00C46031" w:rsidRDefault="00C46031" w:rsidP="00C46031">
      <w:pPr>
        <w:pStyle w:val="03GF"/>
      </w:pPr>
      <w:r>
        <w:rPr>
          <w:rFonts w:hint="eastAsia"/>
        </w:rPr>
        <w:t>a.  黑体发射率引入的不确定度，</w:t>
      </w:r>
      <w:r w:rsidRPr="00247AB5">
        <w:rPr>
          <w:position w:val="-12"/>
        </w:rPr>
        <w:object w:dxaOrig="700" w:dyaOrig="360">
          <v:shape id="_x0000_i1030" type="#_x0000_t75" style="width:35.25pt;height:18pt" o:ole="">
            <v:imagedata r:id="rId17" o:title=""/>
          </v:shape>
          <o:OLEObject Type="Embed" ProgID="Equation.3" ShapeID="_x0000_i1030" DrawAspect="Content" ObjectID="_1797145017" r:id="rId18"/>
        </w:object>
      </w:r>
    </w:p>
    <w:p w:rsidR="00C46031" w:rsidRDefault="00C46031" w:rsidP="00C46031">
      <w:pPr>
        <w:pStyle w:val="03GF"/>
      </w:pPr>
      <w:r>
        <w:rPr>
          <w:rFonts w:hint="eastAsia"/>
        </w:rPr>
        <w:lastRenderedPageBreak/>
        <w:t>差分黑体的发射率指标为</w:t>
      </w:r>
      <w:r w:rsidRPr="00247AB5">
        <w:rPr>
          <w:position w:val="-6"/>
        </w:rPr>
        <w:object w:dxaOrig="1500" w:dyaOrig="279">
          <v:shape id="_x0000_i1031" type="#_x0000_t75" style="width:75pt;height:14.25pt" o:ole="">
            <v:imagedata r:id="rId19" o:title=""/>
          </v:shape>
          <o:OLEObject Type="Embed" ProgID="Equation.3" ShapeID="_x0000_i1031" DrawAspect="Content" ObjectID="_1797145018" r:id="rId20"/>
        </w:object>
      </w:r>
      <w:r>
        <w:rPr>
          <w:rFonts w:hint="eastAsia"/>
        </w:rPr>
        <w:t>，设置信水平为99%，按正态分布估计，则：</w:t>
      </w:r>
    </w:p>
    <w:p w:rsidR="00C46031" w:rsidRDefault="00C46031" w:rsidP="00C46031">
      <w:pPr>
        <w:pStyle w:val="03GF"/>
        <w:jc w:val="center"/>
      </w:pPr>
      <w:r w:rsidRPr="00247AB5">
        <w:rPr>
          <w:position w:val="-24"/>
        </w:rPr>
        <w:object w:dxaOrig="2299" w:dyaOrig="620">
          <v:shape id="_x0000_i1032" type="#_x0000_t75" style="width:115.5pt;height:31.5pt" o:ole="">
            <v:imagedata r:id="rId21" o:title=""/>
          </v:shape>
          <o:OLEObject Type="Embed" ProgID="Equation.3" ShapeID="_x0000_i1032" DrawAspect="Content" ObjectID="_1797145019" r:id="rId22"/>
        </w:object>
      </w:r>
    </w:p>
    <w:p w:rsidR="00C46031" w:rsidRDefault="00C46031" w:rsidP="00C46031">
      <w:pPr>
        <w:pStyle w:val="03GF"/>
      </w:pPr>
      <w:r>
        <w:rPr>
          <w:rFonts w:hint="eastAsia"/>
        </w:rPr>
        <w:t>b.  平行光管传输率引入的不确定度，</w:t>
      </w:r>
      <w:r w:rsidRPr="00247AB5">
        <w:rPr>
          <w:position w:val="-12"/>
        </w:rPr>
        <w:object w:dxaOrig="900" w:dyaOrig="360">
          <v:shape id="_x0000_i1033" type="#_x0000_t75" style="width:45pt;height:18pt" o:ole="">
            <v:imagedata r:id="rId23" o:title=""/>
          </v:shape>
          <o:OLEObject Type="Embed" ProgID="Equation.3" ShapeID="_x0000_i1033" DrawAspect="Content" ObjectID="_1797145020" r:id="rId24"/>
        </w:object>
      </w:r>
    </w:p>
    <w:p w:rsidR="00C46031" w:rsidRDefault="00C46031" w:rsidP="00C46031">
      <w:pPr>
        <w:pStyle w:val="03GF"/>
      </w:pPr>
      <w:r>
        <w:rPr>
          <w:rFonts w:hint="eastAsia"/>
        </w:rPr>
        <w:t>在2.5μm～14μm波段，平行光管的传输率为98％，测量误差在±1％以内，以均匀分布估计，则：</w:t>
      </w:r>
    </w:p>
    <w:p w:rsidR="00C46031" w:rsidRDefault="00C46031" w:rsidP="00C46031">
      <w:pPr>
        <w:pStyle w:val="03GF"/>
        <w:jc w:val="center"/>
      </w:pPr>
      <w:r w:rsidRPr="00247AB5">
        <w:rPr>
          <w:position w:val="-28"/>
        </w:rPr>
        <w:object w:dxaOrig="2360" w:dyaOrig="660">
          <v:shape id="_x0000_i1034" type="#_x0000_t75" style="width:117.75pt;height:33pt" o:ole="">
            <v:imagedata r:id="rId25" o:title=""/>
          </v:shape>
          <o:OLEObject Type="Embed" ProgID="Equation.3" ShapeID="_x0000_i1034" DrawAspect="Content" ObjectID="_1797145021" r:id="rId26"/>
        </w:object>
      </w:r>
    </w:p>
    <w:p w:rsidR="00C46031" w:rsidRDefault="00C46031" w:rsidP="00C46031">
      <w:pPr>
        <w:pStyle w:val="03GF"/>
      </w:pPr>
      <w:r>
        <w:rPr>
          <w:rFonts w:hint="eastAsia"/>
        </w:rPr>
        <w:t>c.  黑体差分温度测量引入的不确定度，</w:t>
      </w:r>
      <w:r w:rsidRPr="00247AB5">
        <w:rPr>
          <w:position w:val="-12"/>
        </w:rPr>
        <w:object w:dxaOrig="2740" w:dyaOrig="360">
          <v:shape id="_x0000_i1035" type="#_x0000_t75" style="width:136.5pt;height:18pt" o:ole="">
            <v:imagedata r:id="rId27" o:title=""/>
          </v:shape>
          <o:OLEObject Type="Embed" ProgID="Equation.3" ShapeID="_x0000_i1035" DrawAspect="Content" ObjectID="_1797145022" r:id="rId28"/>
        </w:object>
      </w:r>
    </w:p>
    <w:p w:rsidR="00C46031" w:rsidRDefault="00C46031" w:rsidP="00C46031">
      <w:pPr>
        <w:pStyle w:val="03GF"/>
      </w:pPr>
      <w:r>
        <w:rPr>
          <w:rFonts w:hint="eastAsia"/>
        </w:rPr>
        <w:t>MRDT测量时需要由测试人员主观判断黑体温度缓慢变化过程中，监视器上四杆靶图案（白杆和黑杆）刚好出现或消失的时刻，即需要测量四个差分温度。每个黑体差分温度测量的不确定度主要由三部分组成：黑体的控温精度导致的不确定度、温度步进引入的不确定度以及测试人员引入的不确定度。</w:t>
      </w:r>
    </w:p>
    <w:p w:rsidR="00C46031" w:rsidRDefault="00C46031" w:rsidP="00C46031">
      <w:pPr>
        <w:pStyle w:val="03GF"/>
      </w:pPr>
      <w:r>
        <w:rPr>
          <w:rFonts w:hint="eastAsia"/>
        </w:rPr>
        <w:t>(a)  黑体的控温精度导致的不确定度，</w:t>
      </w:r>
      <w:r w:rsidRPr="00247AB5">
        <w:rPr>
          <w:position w:val="-10"/>
        </w:rPr>
        <w:object w:dxaOrig="760" w:dyaOrig="340">
          <v:shape id="_x0000_i1036" type="#_x0000_t75" style="width:38.25pt;height:17.25pt" o:ole="">
            <v:imagedata r:id="rId29" o:title=""/>
          </v:shape>
          <o:OLEObject Type="Embed" ProgID="Equation.3" ShapeID="_x0000_i1036" DrawAspect="Content" ObjectID="_1797145023" r:id="rId30"/>
        </w:object>
      </w:r>
    </w:p>
    <w:p w:rsidR="00C46031" w:rsidRDefault="00C46031" w:rsidP="00C46031">
      <w:pPr>
        <w:pStyle w:val="03GF"/>
      </w:pPr>
      <w:r>
        <w:rPr>
          <w:rFonts w:hint="eastAsia"/>
        </w:rPr>
        <w:t>差分模式下黑体的控温精度为±</w:t>
      </w:r>
      <w:smartTag w:uri="urn:schemas-microsoft-com:office:smarttags" w:element="chmetcnv">
        <w:smartTagPr>
          <w:attr w:name="UnitName" w:val="℃"/>
          <w:attr w:name="SourceValue" w:val=".025"/>
          <w:attr w:name="HasSpace" w:val="False"/>
          <w:attr w:name="Negative" w:val="False"/>
          <w:attr w:name="NumberType" w:val="1"/>
          <w:attr w:name="TCSC" w:val="0"/>
        </w:smartTagPr>
        <w:r>
          <w:rPr>
            <w:rFonts w:hint="eastAsia"/>
          </w:rPr>
          <w:t>0.025℃</w:t>
        </w:r>
      </w:smartTag>
      <w:r>
        <w:rPr>
          <w:rFonts w:hint="eastAsia"/>
        </w:rPr>
        <w:t>，以均匀分布估计，则：</w:t>
      </w:r>
    </w:p>
    <w:p w:rsidR="00C46031" w:rsidRDefault="00C46031" w:rsidP="00C46031">
      <w:pPr>
        <w:pStyle w:val="03GF"/>
        <w:jc w:val="center"/>
      </w:pPr>
      <w:r w:rsidRPr="00247AB5">
        <w:rPr>
          <w:position w:val="-28"/>
        </w:rPr>
        <w:object w:dxaOrig="2380" w:dyaOrig="660">
          <v:shape id="_x0000_i1037" type="#_x0000_t75" style="width:119.25pt;height:33pt" o:ole="">
            <v:imagedata r:id="rId31" o:title=""/>
          </v:shape>
          <o:OLEObject Type="Embed" ProgID="Equation.3" ShapeID="_x0000_i1037" DrawAspect="Content" ObjectID="_1797145024" r:id="rId32"/>
        </w:object>
      </w:r>
      <w:r>
        <w:rPr>
          <w:rFonts w:hint="eastAsia"/>
        </w:rPr>
        <w:t>（℃）</w:t>
      </w:r>
    </w:p>
    <w:p w:rsidR="00C46031" w:rsidRDefault="00C46031" w:rsidP="00C46031">
      <w:pPr>
        <w:pStyle w:val="03GF"/>
      </w:pPr>
      <w:r>
        <w:rPr>
          <w:rFonts w:hint="eastAsia"/>
        </w:rPr>
        <w:t>(b)  温度步进引入的不确定度，</w:t>
      </w:r>
      <w:r w:rsidRPr="00247AB5">
        <w:rPr>
          <w:position w:val="-10"/>
        </w:rPr>
        <w:object w:dxaOrig="780" w:dyaOrig="340">
          <v:shape id="_x0000_i1038" type="#_x0000_t75" style="width:39pt;height:17.25pt" o:ole="">
            <v:imagedata r:id="rId33" o:title=""/>
          </v:shape>
          <o:OLEObject Type="Embed" ProgID="Equation.3" ShapeID="_x0000_i1038" DrawAspect="Content" ObjectID="_1797145025" r:id="rId34"/>
        </w:object>
      </w:r>
    </w:p>
    <w:p w:rsidR="00C46031" w:rsidRDefault="00C46031" w:rsidP="00C46031">
      <w:pPr>
        <w:pStyle w:val="03GF"/>
      </w:pPr>
      <w:r>
        <w:rPr>
          <w:rFonts w:hint="eastAsia"/>
        </w:rPr>
        <w:t>测量过程中温度变化步进值一般选取（0.02℃～</w:t>
      </w:r>
      <w:smartTag w:uri="urn:schemas-microsoft-com:office:smarttags" w:element="chmetcnv">
        <w:smartTagPr>
          <w:attr w:name="UnitName" w:val="℃"/>
          <w:attr w:name="SourceValue" w:val=".1"/>
          <w:attr w:name="HasSpace" w:val="False"/>
          <w:attr w:name="Negative" w:val="False"/>
          <w:attr w:name="NumberType" w:val="1"/>
          <w:attr w:name="TCSC" w:val="0"/>
        </w:smartTagPr>
        <w:r>
          <w:rPr>
            <w:rFonts w:hint="eastAsia"/>
          </w:rPr>
          <w:t>0.1℃</w:t>
        </w:r>
      </w:smartTag>
      <w:r>
        <w:rPr>
          <w:rFonts w:hint="eastAsia"/>
        </w:rPr>
        <w:t>），以</w:t>
      </w:r>
      <w:smartTag w:uri="urn:schemas-microsoft-com:office:smarttags" w:element="chmetcnv">
        <w:smartTagPr>
          <w:attr w:name="UnitName" w:val="℃"/>
          <w:attr w:name="SourceValue" w:val=".02"/>
          <w:attr w:name="HasSpace" w:val="False"/>
          <w:attr w:name="Negative" w:val="False"/>
          <w:attr w:name="NumberType" w:val="1"/>
          <w:attr w:name="TCSC" w:val="0"/>
        </w:smartTagPr>
        <w:r>
          <w:rPr>
            <w:rFonts w:hint="eastAsia"/>
          </w:rPr>
          <w:t>0.02℃</w:t>
        </w:r>
      </w:smartTag>
      <w:r>
        <w:rPr>
          <w:rFonts w:hint="eastAsia"/>
        </w:rPr>
        <w:t>步进并按均匀分布估计，则：</w:t>
      </w:r>
    </w:p>
    <w:p w:rsidR="00C46031" w:rsidRDefault="00C46031" w:rsidP="00C46031">
      <w:pPr>
        <w:pStyle w:val="03GF"/>
        <w:jc w:val="center"/>
      </w:pPr>
      <w:r w:rsidRPr="00247AB5">
        <w:rPr>
          <w:position w:val="-28"/>
        </w:rPr>
        <w:object w:dxaOrig="2280" w:dyaOrig="660">
          <v:shape id="_x0000_i1039" type="#_x0000_t75" style="width:114pt;height:33pt" o:ole="">
            <v:imagedata r:id="rId35" o:title=""/>
          </v:shape>
          <o:OLEObject Type="Embed" ProgID="Equation.3" ShapeID="_x0000_i1039" DrawAspect="Content" ObjectID="_1797145026" r:id="rId36"/>
        </w:object>
      </w:r>
      <w:r>
        <w:rPr>
          <w:rFonts w:hint="eastAsia"/>
        </w:rPr>
        <w:t>（℃）</w:t>
      </w:r>
    </w:p>
    <w:p w:rsidR="00C46031" w:rsidRDefault="00C46031" w:rsidP="00C46031">
      <w:pPr>
        <w:pStyle w:val="03GF"/>
      </w:pPr>
      <w:r>
        <w:rPr>
          <w:rFonts w:hint="eastAsia"/>
        </w:rPr>
        <w:t>(c)  测试人员引入的不确定度，</w:t>
      </w:r>
      <w:r w:rsidRPr="00247AB5">
        <w:rPr>
          <w:position w:val="-12"/>
        </w:rPr>
        <w:object w:dxaOrig="780" w:dyaOrig="360">
          <v:shape id="_x0000_i1040" type="#_x0000_t75" style="width:39pt;height:18pt" o:ole="">
            <v:imagedata r:id="rId37" o:title=""/>
          </v:shape>
          <o:OLEObject Type="Embed" ProgID="Equation.3" ShapeID="_x0000_i1040" DrawAspect="Content" ObjectID="_1797145027" r:id="rId38"/>
        </w:object>
      </w:r>
    </w:p>
    <w:p w:rsidR="00C46031" w:rsidRDefault="00C46031" w:rsidP="00C46031">
      <w:pPr>
        <w:pStyle w:val="03GF"/>
      </w:pPr>
      <w:r>
        <w:rPr>
          <w:rFonts w:hint="eastAsia"/>
        </w:rPr>
        <w:t>在其它条件不变的情况下，被测红外热像仪的MRTD越小，测试人员的温度判断误差越小。对于MRTD为</w:t>
      </w:r>
      <w:smartTag w:uri="urn:schemas-microsoft-com:office:smarttags" w:element="chmetcnv">
        <w:smartTagPr>
          <w:attr w:name="UnitName" w:val="℃"/>
          <w:attr w:name="SourceValue" w:val=".2"/>
          <w:attr w:name="HasSpace" w:val="False"/>
          <w:attr w:name="Negative" w:val="False"/>
          <w:attr w:name="NumberType" w:val="1"/>
          <w:attr w:name="TCSC" w:val="0"/>
        </w:smartTagPr>
        <w:r>
          <w:rPr>
            <w:rFonts w:hint="eastAsia"/>
          </w:rPr>
          <w:t>0.2℃</w:t>
        </w:r>
      </w:smartTag>
      <w:r>
        <w:rPr>
          <w:rFonts w:hint="eastAsia"/>
        </w:rPr>
        <w:t>的热像仪，对应的</w:t>
      </w:r>
      <w:r w:rsidRPr="00247AB5">
        <w:rPr>
          <w:position w:val="-12"/>
        </w:rPr>
        <w:object w:dxaOrig="2420" w:dyaOrig="360">
          <v:shape id="_x0000_i1041" type="#_x0000_t75" style="width:120.75pt;height:18pt" o:ole="">
            <v:imagedata r:id="rId39" o:title=""/>
          </v:shape>
          <o:OLEObject Type="Embed" ProgID="Equation.3" ShapeID="_x0000_i1041" DrawAspect="Content" ObjectID="_1797145028" r:id="rId40"/>
        </w:object>
      </w:r>
      <w:r>
        <w:rPr>
          <w:rFonts w:hint="eastAsia"/>
        </w:rPr>
        <w:t>约为</w:t>
      </w:r>
      <w:smartTag w:uri="urn:schemas-microsoft-com:office:smarttags" w:element="chmetcnv">
        <w:smartTagPr>
          <w:attr w:name="UnitName" w:val="℃"/>
          <w:attr w:name="SourceValue" w:val=".8"/>
          <w:attr w:name="HasSpace" w:val="False"/>
          <w:attr w:name="Negative" w:val="False"/>
          <w:attr w:name="NumberType" w:val="1"/>
          <w:attr w:name="TCSC" w:val="0"/>
        </w:smartTagPr>
        <w:r>
          <w:rPr>
            <w:rFonts w:hint="eastAsia"/>
          </w:rPr>
          <w:t>0.8℃</w:t>
        </w:r>
      </w:smartTag>
      <w:r>
        <w:rPr>
          <w:rFonts w:hint="eastAsia"/>
        </w:rPr>
        <w:t>，经验估计，测试人员在判断白杆和黑杆图案出现和消失时温度的误差在±0.02℃以内，以均匀分布估计，则：</w:t>
      </w:r>
    </w:p>
    <w:p w:rsidR="00C46031" w:rsidRDefault="00C46031" w:rsidP="00C46031">
      <w:pPr>
        <w:pStyle w:val="03GF"/>
        <w:jc w:val="center"/>
      </w:pPr>
      <w:r w:rsidRPr="00C46031">
        <w:rPr>
          <w:position w:val="-30"/>
        </w:rPr>
        <w:object w:dxaOrig="2620" w:dyaOrig="700">
          <v:shape id="_x0000_i1042" type="#_x0000_t75" style="width:130.5pt;height:35.25pt" o:ole="">
            <v:imagedata r:id="rId41" o:title=""/>
          </v:shape>
          <o:OLEObject Type="Embed" ProgID="Equation.DSMT4" ShapeID="_x0000_i1042" DrawAspect="Content" ObjectID="_1797145029" r:id="rId42"/>
        </w:object>
      </w:r>
      <w:r>
        <w:rPr>
          <w:rFonts w:hint="eastAsia"/>
        </w:rPr>
        <w:t>（℃）</w:t>
      </w:r>
    </w:p>
    <w:p w:rsidR="00C46031" w:rsidRDefault="00C46031" w:rsidP="00C46031">
      <w:pPr>
        <w:pStyle w:val="03GF"/>
      </w:pPr>
      <w:r>
        <w:rPr>
          <w:rFonts w:hint="eastAsia"/>
        </w:rPr>
        <w:t>以上三项的合成不确定度即为单个黑体差分温度测量的不确定度，即：</w:t>
      </w:r>
    </w:p>
    <w:p w:rsidR="00C46031" w:rsidRDefault="00C46031" w:rsidP="00C46031">
      <w:pPr>
        <w:pStyle w:val="03GF"/>
        <w:jc w:val="center"/>
      </w:pPr>
      <w:r w:rsidRPr="00247AB5">
        <w:rPr>
          <w:position w:val="-14"/>
        </w:rPr>
        <w:object w:dxaOrig="6800" w:dyaOrig="460">
          <v:shape id="_x0000_i1043" type="#_x0000_t75" style="width:339.75pt;height:23.25pt" o:ole="">
            <v:imagedata r:id="rId43" o:title=""/>
          </v:shape>
          <o:OLEObject Type="Embed" ProgID="Equation.DSMT4" ShapeID="_x0000_i1043" DrawAspect="Content" ObjectID="_1797145030" r:id="rId44"/>
        </w:object>
      </w:r>
      <w:r>
        <w:rPr>
          <w:rFonts w:hint="eastAsia"/>
        </w:rPr>
        <w:t>（℃）</w:t>
      </w:r>
    </w:p>
    <w:p w:rsidR="00C46031" w:rsidRDefault="00C46031" w:rsidP="00C46031">
      <w:pPr>
        <w:pStyle w:val="03GF"/>
      </w:pPr>
      <w:r>
        <w:rPr>
          <w:rFonts w:hint="eastAsia"/>
        </w:rPr>
        <w:t>于是，四个黑体差分温度测量引入的总不确定度为：</w:t>
      </w:r>
    </w:p>
    <w:p w:rsidR="00C46031" w:rsidRDefault="00C46031" w:rsidP="00C46031">
      <w:pPr>
        <w:pStyle w:val="03GF"/>
        <w:jc w:val="center"/>
      </w:pPr>
      <w:r w:rsidRPr="00247AB5">
        <w:rPr>
          <w:position w:val="-24"/>
        </w:rPr>
        <w:object w:dxaOrig="8140" w:dyaOrig="720">
          <v:shape id="_x0000_i1044" type="#_x0000_t75" style="width:407.25pt;height:36pt" o:ole="">
            <v:imagedata r:id="rId45" o:title=""/>
          </v:shape>
          <o:OLEObject Type="Embed" ProgID="Equation.DSMT4" ShapeID="_x0000_i1044" DrawAspect="Content" ObjectID="_1797145031" r:id="rId46"/>
        </w:object>
      </w:r>
    </w:p>
    <w:p w:rsidR="00C46031" w:rsidRDefault="00C46031" w:rsidP="00C46031">
      <w:pPr>
        <w:pStyle w:val="03GF"/>
      </w:pPr>
      <w:r>
        <w:rPr>
          <w:rFonts w:hint="eastAsia"/>
        </w:rPr>
        <w:t>d.  其它因素引入的不确定度，</w:t>
      </w:r>
      <w:r w:rsidRPr="00247AB5">
        <w:rPr>
          <w:position w:val="-12"/>
        </w:rPr>
        <w:object w:dxaOrig="1040" w:dyaOrig="360">
          <v:shape id="_x0000_i1045" type="#_x0000_t75" style="width:52.5pt;height:18pt" o:ole="">
            <v:imagedata r:id="rId47" o:title=""/>
          </v:shape>
          <o:OLEObject Type="Embed" ProgID="Equation.3" ShapeID="_x0000_i1045" DrawAspect="Content" ObjectID="_1797145032" r:id="rId48"/>
        </w:object>
      </w:r>
    </w:p>
    <w:p w:rsidR="00C46031" w:rsidRDefault="00C46031" w:rsidP="00C46031">
      <w:pPr>
        <w:pStyle w:val="03GF"/>
      </w:pPr>
      <w:r>
        <w:rPr>
          <w:rFonts w:hint="eastAsia"/>
        </w:rPr>
        <w:t>其它影响测量结果的因素主要有：辐射靶、红外准直光学系统、环境温度波动、调焦等，不确定度估计为0.5％。</w:t>
      </w:r>
    </w:p>
    <w:p w:rsidR="00865536" w:rsidRDefault="00865536" w:rsidP="00865536">
      <w:pPr>
        <w:spacing w:line="360" w:lineRule="auto"/>
        <w:rPr>
          <w:sz w:val="24"/>
        </w:rPr>
      </w:pPr>
      <w:r>
        <w:rPr>
          <w:sz w:val="24"/>
        </w:rPr>
        <w:lastRenderedPageBreak/>
        <w:t xml:space="preserve">4 </w:t>
      </w:r>
      <w:r>
        <w:rPr>
          <w:sz w:val="24"/>
        </w:rPr>
        <w:t>各不确定度分量的数值见表</w:t>
      </w:r>
      <w:r>
        <w:rPr>
          <w:rFonts w:hint="eastAsia"/>
          <w:sz w:val="24"/>
        </w:rPr>
        <w:t>1</w:t>
      </w:r>
    </w:p>
    <w:p w:rsidR="00865536" w:rsidRDefault="00865536" w:rsidP="00865536">
      <w:pPr>
        <w:spacing w:line="360" w:lineRule="auto"/>
        <w:jc w:val="center"/>
        <w:rPr>
          <w:sz w:val="24"/>
        </w:rPr>
      </w:pPr>
      <w:r>
        <w:rPr>
          <w:rFonts w:hint="eastAsia"/>
          <w:sz w:val="24"/>
        </w:rPr>
        <w:t>表</w:t>
      </w:r>
      <w:r>
        <w:rPr>
          <w:rFonts w:hint="eastAsia"/>
          <w:sz w:val="24"/>
        </w:rPr>
        <w:t xml:space="preserve">1 </w:t>
      </w:r>
      <w:r w:rsidRPr="00C45CF5">
        <w:rPr>
          <w:sz w:val="24"/>
        </w:rPr>
        <w:t>红外成像系统最小可分辨温差</w:t>
      </w:r>
      <w:r>
        <w:rPr>
          <w:sz w:val="24"/>
        </w:rPr>
        <w:t>的</w:t>
      </w:r>
      <w:r>
        <w:rPr>
          <w:rFonts w:hint="eastAsia"/>
          <w:sz w:val="24"/>
        </w:rPr>
        <w:t>不确定度分量表</w:t>
      </w:r>
    </w:p>
    <w:tbl>
      <w:tblPr>
        <w:tblStyle w:val="af3"/>
        <w:tblW w:w="0" w:type="auto"/>
        <w:jc w:val="center"/>
        <w:tblLayout w:type="fixed"/>
        <w:tblLook w:val="04A0"/>
      </w:tblPr>
      <w:tblGrid>
        <w:gridCol w:w="675"/>
        <w:gridCol w:w="3119"/>
        <w:gridCol w:w="709"/>
        <w:gridCol w:w="992"/>
        <w:gridCol w:w="709"/>
        <w:gridCol w:w="708"/>
        <w:gridCol w:w="810"/>
      </w:tblGrid>
      <w:tr w:rsidR="00C46031" w:rsidRPr="00BB0F1E" w:rsidTr="000C2C3F">
        <w:trPr>
          <w:jc w:val="center"/>
        </w:trPr>
        <w:tc>
          <w:tcPr>
            <w:tcW w:w="675" w:type="dxa"/>
            <w:vAlign w:val="center"/>
          </w:tcPr>
          <w:p w:rsidR="00C46031" w:rsidRPr="00BB0F1E" w:rsidRDefault="00C46031" w:rsidP="000C2C3F">
            <w:pPr>
              <w:spacing w:before="120" w:after="120" w:line="360" w:lineRule="auto"/>
              <w:jc w:val="center"/>
              <w:rPr>
                <w:sz w:val="18"/>
                <w:szCs w:val="18"/>
              </w:rPr>
            </w:pPr>
            <w:r w:rsidRPr="00BB0F1E">
              <w:rPr>
                <w:rFonts w:hint="eastAsia"/>
                <w:sz w:val="18"/>
                <w:szCs w:val="18"/>
              </w:rPr>
              <w:t>序号</w:t>
            </w:r>
          </w:p>
        </w:tc>
        <w:tc>
          <w:tcPr>
            <w:tcW w:w="3119" w:type="dxa"/>
            <w:vAlign w:val="center"/>
          </w:tcPr>
          <w:p w:rsidR="00C46031" w:rsidRPr="00BB0F1E" w:rsidRDefault="00C46031" w:rsidP="000C2C3F">
            <w:pPr>
              <w:spacing w:before="120" w:after="120" w:line="360" w:lineRule="auto"/>
              <w:jc w:val="center"/>
              <w:rPr>
                <w:sz w:val="18"/>
                <w:szCs w:val="18"/>
              </w:rPr>
            </w:pPr>
            <w:r w:rsidRPr="00BB0F1E">
              <w:rPr>
                <w:rFonts w:hint="eastAsia"/>
                <w:sz w:val="18"/>
                <w:szCs w:val="18"/>
              </w:rPr>
              <w:t>不确定度来源</w:t>
            </w:r>
          </w:p>
        </w:tc>
        <w:tc>
          <w:tcPr>
            <w:tcW w:w="709" w:type="dxa"/>
            <w:vAlign w:val="center"/>
          </w:tcPr>
          <w:p w:rsidR="00C46031" w:rsidRPr="00BB0F1E" w:rsidRDefault="00C46031" w:rsidP="000C2C3F">
            <w:pPr>
              <w:spacing w:before="120" w:after="120" w:line="360" w:lineRule="auto"/>
              <w:jc w:val="center"/>
              <w:rPr>
                <w:sz w:val="18"/>
                <w:szCs w:val="18"/>
              </w:rPr>
            </w:pPr>
            <w:r w:rsidRPr="00BB0F1E">
              <w:rPr>
                <w:rFonts w:hint="eastAsia"/>
                <w:sz w:val="18"/>
                <w:szCs w:val="18"/>
              </w:rPr>
              <w:t>类别</w:t>
            </w:r>
          </w:p>
        </w:tc>
        <w:tc>
          <w:tcPr>
            <w:tcW w:w="992" w:type="dxa"/>
            <w:vAlign w:val="center"/>
          </w:tcPr>
          <w:p w:rsidR="00C46031" w:rsidRPr="00BB0F1E" w:rsidRDefault="00C46031" w:rsidP="000C2C3F">
            <w:pPr>
              <w:spacing w:before="120" w:after="120" w:line="360" w:lineRule="auto"/>
              <w:jc w:val="center"/>
              <w:rPr>
                <w:sz w:val="18"/>
                <w:szCs w:val="18"/>
              </w:rPr>
            </w:pPr>
            <w:r w:rsidRPr="00BB0F1E">
              <w:rPr>
                <w:rFonts w:hint="eastAsia"/>
                <w:sz w:val="18"/>
                <w:szCs w:val="18"/>
              </w:rPr>
              <w:t>数值</w:t>
            </w:r>
            <w:r>
              <w:rPr>
                <w:rFonts w:hint="eastAsia"/>
                <w:sz w:val="18"/>
                <w:szCs w:val="18"/>
              </w:rPr>
              <w:t>(K)</w:t>
            </w:r>
          </w:p>
        </w:tc>
        <w:tc>
          <w:tcPr>
            <w:tcW w:w="709" w:type="dxa"/>
            <w:vAlign w:val="center"/>
          </w:tcPr>
          <w:p w:rsidR="00C46031" w:rsidRPr="00BB0F1E" w:rsidRDefault="00C46031" w:rsidP="000C2C3F">
            <w:pPr>
              <w:spacing w:before="120" w:after="120" w:line="360" w:lineRule="auto"/>
              <w:jc w:val="center"/>
              <w:rPr>
                <w:sz w:val="18"/>
                <w:szCs w:val="18"/>
              </w:rPr>
            </w:pPr>
            <w:r w:rsidRPr="00BB0F1E">
              <w:rPr>
                <w:rFonts w:hint="eastAsia"/>
                <w:sz w:val="18"/>
                <w:szCs w:val="18"/>
              </w:rPr>
              <w:t>分布</w:t>
            </w:r>
          </w:p>
        </w:tc>
        <w:tc>
          <w:tcPr>
            <w:tcW w:w="708" w:type="dxa"/>
            <w:vAlign w:val="center"/>
          </w:tcPr>
          <w:p w:rsidR="00C46031" w:rsidRPr="00BB0F1E" w:rsidRDefault="00C46031" w:rsidP="000C2C3F">
            <w:pPr>
              <w:spacing w:before="120" w:after="120" w:line="360" w:lineRule="auto"/>
              <w:jc w:val="center"/>
              <w:rPr>
                <w:i/>
                <w:sz w:val="18"/>
                <w:szCs w:val="18"/>
              </w:rPr>
            </w:pPr>
            <m:oMathPara>
              <m:oMath>
                <m:r>
                  <w:rPr>
                    <w:rFonts w:ascii="Cambria Math" w:hAnsi="Cambria Math"/>
                    <w:sz w:val="18"/>
                    <w:szCs w:val="18"/>
                  </w:rPr>
                  <m:t>k</m:t>
                </m:r>
              </m:oMath>
            </m:oMathPara>
          </w:p>
        </w:tc>
        <w:tc>
          <w:tcPr>
            <w:tcW w:w="810" w:type="dxa"/>
            <w:vAlign w:val="center"/>
          </w:tcPr>
          <w:p w:rsidR="00C46031" w:rsidRPr="00BB0F1E" w:rsidRDefault="00247AB5" w:rsidP="000C2C3F">
            <w:pPr>
              <w:spacing w:before="120" w:after="120" w:line="360" w:lineRule="auto"/>
              <w:jc w:val="center"/>
              <w:rPr>
                <w:sz w:val="18"/>
                <w:szCs w:val="18"/>
              </w:rPr>
            </w:pPr>
            <m:oMathPara>
              <m:oMath>
                <m:sSub>
                  <m:sSubPr>
                    <m:ctrlPr>
                      <w:rPr>
                        <w:rFonts w:ascii="Cambria Math" w:hAnsi="Cambria Math"/>
                        <w:sz w:val="18"/>
                        <w:szCs w:val="18"/>
                      </w:rPr>
                    </m:ctrlPr>
                  </m:sSubPr>
                  <m:e>
                    <m:r>
                      <w:rPr>
                        <w:rFonts w:ascii="Cambria Math" w:hAnsi="Cambria Math" w:hint="eastAsia"/>
                        <w:sz w:val="18"/>
                        <w:szCs w:val="18"/>
                      </w:rPr>
                      <m:t>u</m:t>
                    </m:r>
                  </m:e>
                  <m:sub>
                    <m:r>
                      <w:rPr>
                        <w:rFonts w:ascii="Cambria Math" w:hAnsi="Cambria Math"/>
                        <w:sz w:val="18"/>
                        <w:szCs w:val="18"/>
                      </w:rPr>
                      <m:t>r</m:t>
                    </m:r>
                    <m:r>
                      <w:rPr>
                        <w:rFonts w:ascii="Cambria Math" w:hAnsi="Cambria Math" w:hint="eastAsia"/>
                        <w:sz w:val="18"/>
                        <w:szCs w:val="18"/>
                      </w:rPr>
                      <m:t>i</m:t>
                    </m:r>
                  </m:sub>
                </m:sSub>
              </m:oMath>
            </m:oMathPara>
          </w:p>
        </w:tc>
      </w:tr>
      <w:tr w:rsidR="00C46031" w:rsidRPr="00BB0F1E" w:rsidTr="000C2C3F">
        <w:trPr>
          <w:jc w:val="center"/>
        </w:trPr>
        <w:tc>
          <w:tcPr>
            <w:tcW w:w="675" w:type="dxa"/>
            <w:vAlign w:val="center"/>
          </w:tcPr>
          <w:p w:rsidR="00C46031" w:rsidRDefault="00C46031" w:rsidP="000C2C3F">
            <w:pPr>
              <w:spacing w:before="120" w:after="120" w:line="360" w:lineRule="auto"/>
              <w:jc w:val="center"/>
              <w:rPr>
                <w:sz w:val="18"/>
                <w:szCs w:val="18"/>
              </w:rPr>
            </w:pPr>
            <w:r>
              <w:rPr>
                <w:rFonts w:hint="eastAsia"/>
                <w:sz w:val="18"/>
                <w:szCs w:val="18"/>
              </w:rPr>
              <w:t>1</w:t>
            </w:r>
          </w:p>
        </w:tc>
        <w:tc>
          <w:tcPr>
            <w:tcW w:w="3119" w:type="dxa"/>
            <w:vAlign w:val="center"/>
          </w:tcPr>
          <w:p w:rsidR="00C46031" w:rsidRPr="004F6F81" w:rsidRDefault="00C46031" w:rsidP="000C2C3F">
            <w:pPr>
              <w:jc w:val="center"/>
            </w:pPr>
            <w:r w:rsidRPr="004F6F81">
              <w:rPr>
                <w:rFonts w:hint="eastAsia"/>
              </w:rPr>
              <w:t>黑体发射率</w:t>
            </w:r>
          </w:p>
        </w:tc>
        <w:tc>
          <w:tcPr>
            <w:tcW w:w="709" w:type="dxa"/>
            <w:vAlign w:val="center"/>
          </w:tcPr>
          <w:p w:rsidR="00C46031" w:rsidRDefault="00C46031" w:rsidP="000C2C3F">
            <w:pPr>
              <w:jc w:val="center"/>
              <w:rPr>
                <w:rFonts w:ascii="宋体"/>
              </w:rPr>
            </w:pPr>
            <w:r>
              <w:rPr>
                <w:rFonts w:ascii="宋体" w:hint="eastAsia"/>
              </w:rPr>
              <w:t>B</w:t>
            </w:r>
          </w:p>
        </w:tc>
        <w:tc>
          <w:tcPr>
            <w:tcW w:w="992" w:type="dxa"/>
            <w:vAlign w:val="center"/>
          </w:tcPr>
          <w:p w:rsidR="00C46031" w:rsidRPr="00BB0F1E" w:rsidRDefault="00C46031" w:rsidP="000C2C3F">
            <w:pPr>
              <w:spacing w:before="120" w:after="120" w:line="360" w:lineRule="auto"/>
              <w:jc w:val="center"/>
              <w:rPr>
                <w:sz w:val="18"/>
                <w:szCs w:val="18"/>
              </w:rPr>
            </w:pPr>
            <w:r>
              <w:rPr>
                <w:rFonts w:hint="eastAsia"/>
                <w:sz w:val="18"/>
                <w:szCs w:val="18"/>
              </w:rPr>
              <w:t>1</w:t>
            </w:r>
          </w:p>
        </w:tc>
        <w:tc>
          <w:tcPr>
            <w:tcW w:w="709" w:type="dxa"/>
            <w:vAlign w:val="center"/>
          </w:tcPr>
          <w:p w:rsidR="00C46031" w:rsidRPr="00BB0F1E" w:rsidRDefault="00C46031" w:rsidP="000C2C3F">
            <w:pPr>
              <w:spacing w:before="120" w:after="120" w:line="360" w:lineRule="auto"/>
              <w:jc w:val="center"/>
              <w:rPr>
                <w:sz w:val="18"/>
                <w:szCs w:val="18"/>
              </w:rPr>
            </w:pPr>
            <w:r>
              <w:rPr>
                <w:rFonts w:hint="eastAsia"/>
                <w:sz w:val="18"/>
                <w:szCs w:val="18"/>
              </w:rPr>
              <w:t>正态</w:t>
            </w:r>
          </w:p>
        </w:tc>
        <w:tc>
          <w:tcPr>
            <w:tcW w:w="708" w:type="dxa"/>
            <w:vAlign w:val="center"/>
          </w:tcPr>
          <w:p w:rsidR="00C46031" w:rsidRDefault="00C46031" w:rsidP="000C2C3F">
            <w:pPr>
              <w:spacing w:before="120" w:after="120"/>
              <w:jc w:val="center"/>
            </w:pPr>
            <w:r>
              <w:rPr>
                <w:rFonts w:hint="eastAsia"/>
              </w:rPr>
              <w:t>1</w:t>
            </w:r>
          </w:p>
        </w:tc>
        <w:tc>
          <w:tcPr>
            <w:tcW w:w="810" w:type="dxa"/>
            <w:vAlign w:val="center"/>
          </w:tcPr>
          <w:p w:rsidR="00C46031" w:rsidRPr="00C46031" w:rsidRDefault="00C46031" w:rsidP="000C2C3F">
            <w:pPr>
              <w:jc w:val="center"/>
              <w:rPr>
                <w:rFonts w:ascii="Times New Roman" w:hAnsi="Times New Roman"/>
              </w:rPr>
            </w:pPr>
            <w:r w:rsidRPr="00C46031">
              <w:rPr>
                <w:rFonts w:ascii="Times New Roman" w:hAnsi="Times New Roman"/>
              </w:rPr>
              <w:t>0.78</w:t>
            </w:r>
            <w:r w:rsidRPr="00C46031">
              <w:rPr>
                <w:rFonts w:ascii="Times New Roman" w:hAnsi="Times New Roman"/>
              </w:rPr>
              <w:t>％</w:t>
            </w:r>
          </w:p>
        </w:tc>
      </w:tr>
      <w:tr w:rsidR="00C46031" w:rsidRPr="00BB0F1E" w:rsidTr="000C2C3F">
        <w:trPr>
          <w:jc w:val="center"/>
        </w:trPr>
        <w:tc>
          <w:tcPr>
            <w:tcW w:w="675" w:type="dxa"/>
            <w:vAlign w:val="center"/>
          </w:tcPr>
          <w:p w:rsidR="00C46031" w:rsidRDefault="00C46031" w:rsidP="000C2C3F">
            <w:pPr>
              <w:spacing w:before="120" w:after="120" w:line="360" w:lineRule="auto"/>
              <w:jc w:val="center"/>
              <w:rPr>
                <w:sz w:val="18"/>
                <w:szCs w:val="18"/>
              </w:rPr>
            </w:pPr>
            <w:r>
              <w:rPr>
                <w:rFonts w:hint="eastAsia"/>
                <w:sz w:val="18"/>
                <w:szCs w:val="18"/>
              </w:rPr>
              <w:t>2</w:t>
            </w:r>
          </w:p>
        </w:tc>
        <w:tc>
          <w:tcPr>
            <w:tcW w:w="3119" w:type="dxa"/>
            <w:vAlign w:val="center"/>
          </w:tcPr>
          <w:p w:rsidR="00C46031" w:rsidRPr="004F6F81" w:rsidRDefault="00C46031" w:rsidP="000C2C3F">
            <w:pPr>
              <w:jc w:val="center"/>
            </w:pPr>
            <w:r w:rsidRPr="004F6F81">
              <w:rPr>
                <w:rFonts w:hint="eastAsia"/>
              </w:rPr>
              <w:t>平行光管传输率</w:t>
            </w:r>
          </w:p>
        </w:tc>
        <w:tc>
          <w:tcPr>
            <w:tcW w:w="709" w:type="dxa"/>
            <w:vAlign w:val="center"/>
          </w:tcPr>
          <w:p w:rsidR="00C46031" w:rsidRDefault="00C46031" w:rsidP="000C2C3F">
            <w:pPr>
              <w:jc w:val="center"/>
              <w:rPr>
                <w:rFonts w:ascii="宋体"/>
              </w:rPr>
            </w:pPr>
            <w:r>
              <w:rPr>
                <w:rFonts w:ascii="宋体" w:hint="eastAsia"/>
              </w:rPr>
              <w:t>B</w:t>
            </w:r>
          </w:p>
        </w:tc>
        <w:tc>
          <w:tcPr>
            <w:tcW w:w="992" w:type="dxa"/>
            <w:vAlign w:val="center"/>
          </w:tcPr>
          <w:p w:rsidR="00C46031" w:rsidRDefault="00C46031" w:rsidP="000C2C3F">
            <w:pPr>
              <w:spacing w:before="120" w:after="120" w:line="360" w:lineRule="auto"/>
              <w:jc w:val="center"/>
              <w:rPr>
                <w:sz w:val="18"/>
                <w:szCs w:val="18"/>
              </w:rPr>
            </w:pPr>
            <w:r>
              <w:rPr>
                <w:rFonts w:hint="eastAsia"/>
                <w:sz w:val="18"/>
                <w:szCs w:val="18"/>
              </w:rPr>
              <w:t>1</w:t>
            </w:r>
          </w:p>
        </w:tc>
        <w:tc>
          <w:tcPr>
            <w:tcW w:w="709" w:type="dxa"/>
            <w:vAlign w:val="center"/>
          </w:tcPr>
          <w:p w:rsidR="00C46031" w:rsidRDefault="00C46031" w:rsidP="000C2C3F">
            <w:pPr>
              <w:spacing w:before="120" w:after="120" w:line="360" w:lineRule="auto"/>
              <w:jc w:val="center"/>
              <w:rPr>
                <w:sz w:val="18"/>
                <w:szCs w:val="18"/>
              </w:rPr>
            </w:pPr>
            <w:r>
              <w:rPr>
                <w:rFonts w:hint="eastAsia"/>
                <w:sz w:val="18"/>
                <w:szCs w:val="18"/>
              </w:rPr>
              <w:t>均匀</w:t>
            </w:r>
          </w:p>
        </w:tc>
        <w:tc>
          <w:tcPr>
            <w:tcW w:w="708" w:type="dxa"/>
            <w:vAlign w:val="center"/>
          </w:tcPr>
          <w:p w:rsidR="00C46031" w:rsidRDefault="00C46031" w:rsidP="000C2C3F">
            <w:pPr>
              <w:spacing w:before="120" w:after="120"/>
              <w:jc w:val="center"/>
              <w:rPr>
                <w:sz w:val="18"/>
                <w:szCs w:val="18"/>
              </w:rPr>
            </w:pPr>
            <w:r>
              <w:rPr>
                <w:rFonts w:hint="eastAsia"/>
                <w:sz w:val="18"/>
                <w:szCs w:val="18"/>
              </w:rPr>
              <w:t>1</w:t>
            </w:r>
          </w:p>
        </w:tc>
        <w:tc>
          <w:tcPr>
            <w:tcW w:w="810" w:type="dxa"/>
            <w:vAlign w:val="center"/>
          </w:tcPr>
          <w:p w:rsidR="00C46031" w:rsidRPr="00C46031" w:rsidRDefault="00C46031" w:rsidP="000C2C3F">
            <w:pPr>
              <w:jc w:val="center"/>
              <w:rPr>
                <w:rFonts w:ascii="Times New Roman" w:hAnsi="Times New Roman"/>
              </w:rPr>
            </w:pPr>
            <w:r w:rsidRPr="00C46031">
              <w:rPr>
                <w:rFonts w:ascii="Times New Roman" w:hAnsi="Times New Roman"/>
              </w:rPr>
              <w:t>0.58</w:t>
            </w:r>
            <w:r w:rsidRPr="00C46031">
              <w:rPr>
                <w:rFonts w:ascii="Times New Roman" w:hAnsi="Times New Roman"/>
              </w:rPr>
              <w:t>％</w:t>
            </w:r>
          </w:p>
        </w:tc>
      </w:tr>
      <w:tr w:rsidR="00C46031" w:rsidRPr="00BB0F1E" w:rsidTr="000C2C3F">
        <w:trPr>
          <w:jc w:val="center"/>
        </w:trPr>
        <w:tc>
          <w:tcPr>
            <w:tcW w:w="675" w:type="dxa"/>
            <w:vAlign w:val="center"/>
          </w:tcPr>
          <w:p w:rsidR="00C46031" w:rsidRDefault="00C46031" w:rsidP="000C2C3F">
            <w:pPr>
              <w:spacing w:before="120" w:after="120" w:line="360" w:lineRule="auto"/>
              <w:jc w:val="center"/>
              <w:rPr>
                <w:sz w:val="18"/>
                <w:szCs w:val="18"/>
              </w:rPr>
            </w:pPr>
            <w:r>
              <w:rPr>
                <w:rFonts w:hint="eastAsia"/>
                <w:sz w:val="18"/>
                <w:szCs w:val="18"/>
              </w:rPr>
              <w:t>3</w:t>
            </w:r>
          </w:p>
        </w:tc>
        <w:tc>
          <w:tcPr>
            <w:tcW w:w="3119" w:type="dxa"/>
            <w:vAlign w:val="center"/>
          </w:tcPr>
          <w:p w:rsidR="00C46031" w:rsidRPr="004F6F81" w:rsidRDefault="00C46031" w:rsidP="000C2C3F">
            <w:pPr>
              <w:jc w:val="center"/>
            </w:pPr>
            <w:r w:rsidRPr="004F6F81">
              <w:rPr>
                <w:rFonts w:hint="eastAsia"/>
              </w:rPr>
              <w:t>黑体差分温度</w:t>
            </w:r>
          </w:p>
        </w:tc>
        <w:tc>
          <w:tcPr>
            <w:tcW w:w="709" w:type="dxa"/>
            <w:vAlign w:val="center"/>
          </w:tcPr>
          <w:p w:rsidR="00C46031" w:rsidRDefault="00C46031" w:rsidP="000C2C3F">
            <w:pPr>
              <w:jc w:val="center"/>
              <w:rPr>
                <w:rFonts w:ascii="宋体"/>
              </w:rPr>
            </w:pPr>
            <w:r>
              <w:rPr>
                <w:rFonts w:ascii="宋体" w:hint="eastAsia"/>
              </w:rPr>
              <w:t>B</w:t>
            </w:r>
          </w:p>
        </w:tc>
        <w:tc>
          <w:tcPr>
            <w:tcW w:w="992" w:type="dxa"/>
            <w:vAlign w:val="center"/>
          </w:tcPr>
          <w:p w:rsidR="00C46031" w:rsidRDefault="00C46031" w:rsidP="000C2C3F">
            <w:pPr>
              <w:spacing w:before="120" w:after="120" w:line="360" w:lineRule="auto"/>
              <w:jc w:val="center"/>
              <w:rPr>
                <w:sz w:val="18"/>
                <w:szCs w:val="18"/>
              </w:rPr>
            </w:pPr>
            <w:r>
              <w:rPr>
                <w:rFonts w:hint="eastAsia"/>
                <w:sz w:val="18"/>
                <w:szCs w:val="18"/>
              </w:rPr>
              <w:t>1</w:t>
            </w:r>
          </w:p>
        </w:tc>
        <w:tc>
          <w:tcPr>
            <w:tcW w:w="709" w:type="dxa"/>
            <w:vAlign w:val="center"/>
          </w:tcPr>
          <w:p w:rsidR="00C46031" w:rsidRDefault="00C46031" w:rsidP="000C2C3F">
            <w:pPr>
              <w:spacing w:before="120" w:after="120" w:line="360" w:lineRule="auto"/>
              <w:jc w:val="center"/>
              <w:rPr>
                <w:sz w:val="18"/>
                <w:szCs w:val="18"/>
              </w:rPr>
            </w:pPr>
            <w:r>
              <w:rPr>
                <w:rFonts w:hint="eastAsia"/>
                <w:sz w:val="18"/>
                <w:szCs w:val="18"/>
              </w:rPr>
              <w:t>均匀</w:t>
            </w:r>
          </w:p>
        </w:tc>
        <w:tc>
          <w:tcPr>
            <w:tcW w:w="708" w:type="dxa"/>
            <w:vAlign w:val="center"/>
          </w:tcPr>
          <w:p w:rsidR="00C46031" w:rsidRDefault="00C46031" w:rsidP="000C2C3F">
            <w:pPr>
              <w:spacing w:before="120" w:after="120"/>
              <w:jc w:val="center"/>
              <w:rPr>
                <w:sz w:val="18"/>
                <w:szCs w:val="18"/>
              </w:rPr>
            </w:pPr>
            <w:r>
              <w:rPr>
                <w:rFonts w:hint="eastAsia"/>
                <w:sz w:val="18"/>
                <w:szCs w:val="18"/>
              </w:rPr>
              <w:t>1</w:t>
            </w:r>
          </w:p>
        </w:tc>
        <w:tc>
          <w:tcPr>
            <w:tcW w:w="810" w:type="dxa"/>
            <w:vAlign w:val="center"/>
          </w:tcPr>
          <w:p w:rsidR="00C46031" w:rsidRPr="00C46031" w:rsidRDefault="00C46031" w:rsidP="000C2C3F">
            <w:pPr>
              <w:jc w:val="center"/>
              <w:rPr>
                <w:rFonts w:ascii="Times New Roman" w:hAnsi="Times New Roman"/>
              </w:rPr>
            </w:pPr>
            <w:r>
              <w:rPr>
                <w:rFonts w:ascii="Times New Roman" w:hAnsi="Times New Roman" w:hint="eastAsia"/>
              </w:rPr>
              <w:t>5.5</w:t>
            </w:r>
            <w:r w:rsidRPr="00C46031">
              <w:rPr>
                <w:rFonts w:ascii="Times New Roman" w:hAnsi="Times New Roman"/>
              </w:rPr>
              <w:t>％</w:t>
            </w:r>
          </w:p>
        </w:tc>
      </w:tr>
      <w:tr w:rsidR="00C46031" w:rsidRPr="00BB0F1E" w:rsidTr="000C2C3F">
        <w:trPr>
          <w:jc w:val="center"/>
        </w:trPr>
        <w:tc>
          <w:tcPr>
            <w:tcW w:w="675" w:type="dxa"/>
            <w:vAlign w:val="center"/>
          </w:tcPr>
          <w:p w:rsidR="00C46031" w:rsidRDefault="00C46031" w:rsidP="000C2C3F">
            <w:pPr>
              <w:spacing w:before="120" w:after="120" w:line="360" w:lineRule="auto"/>
              <w:jc w:val="center"/>
              <w:rPr>
                <w:sz w:val="18"/>
                <w:szCs w:val="18"/>
              </w:rPr>
            </w:pPr>
            <w:r>
              <w:rPr>
                <w:rFonts w:hint="eastAsia"/>
                <w:sz w:val="18"/>
                <w:szCs w:val="18"/>
              </w:rPr>
              <w:t>4</w:t>
            </w:r>
          </w:p>
        </w:tc>
        <w:tc>
          <w:tcPr>
            <w:tcW w:w="3119" w:type="dxa"/>
            <w:vAlign w:val="center"/>
          </w:tcPr>
          <w:p w:rsidR="00C46031" w:rsidRDefault="00C46031" w:rsidP="000C2C3F">
            <w:pPr>
              <w:jc w:val="center"/>
            </w:pPr>
            <w:r w:rsidRPr="004F6F81">
              <w:rPr>
                <w:rFonts w:hint="eastAsia"/>
              </w:rPr>
              <w:t>其它因素</w:t>
            </w:r>
          </w:p>
        </w:tc>
        <w:tc>
          <w:tcPr>
            <w:tcW w:w="709" w:type="dxa"/>
            <w:vAlign w:val="center"/>
          </w:tcPr>
          <w:p w:rsidR="00C46031" w:rsidRDefault="00C46031" w:rsidP="000C2C3F">
            <w:pPr>
              <w:jc w:val="center"/>
              <w:rPr>
                <w:rFonts w:ascii="宋体"/>
              </w:rPr>
            </w:pPr>
            <w:r>
              <w:rPr>
                <w:rFonts w:ascii="宋体" w:hint="eastAsia"/>
              </w:rPr>
              <w:t>B</w:t>
            </w:r>
          </w:p>
        </w:tc>
        <w:tc>
          <w:tcPr>
            <w:tcW w:w="992" w:type="dxa"/>
            <w:vAlign w:val="center"/>
          </w:tcPr>
          <w:p w:rsidR="00C46031" w:rsidRDefault="00C46031" w:rsidP="000C2C3F">
            <w:pPr>
              <w:spacing w:before="120" w:after="120" w:line="360" w:lineRule="auto"/>
              <w:jc w:val="center"/>
              <w:rPr>
                <w:sz w:val="18"/>
                <w:szCs w:val="18"/>
              </w:rPr>
            </w:pPr>
            <w:r>
              <w:rPr>
                <w:rFonts w:hint="eastAsia"/>
                <w:sz w:val="18"/>
                <w:szCs w:val="18"/>
              </w:rPr>
              <w:t>1</w:t>
            </w:r>
          </w:p>
        </w:tc>
        <w:tc>
          <w:tcPr>
            <w:tcW w:w="709" w:type="dxa"/>
            <w:vAlign w:val="center"/>
          </w:tcPr>
          <w:p w:rsidR="00C46031" w:rsidRDefault="00C46031" w:rsidP="000C2C3F">
            <w:pPr>
              <w:spacing w:before="120" w:after="120" w:line="360" w:lineRule="auto"/>
              <w:jc w:val="center"/>
              <w:rPr>
                <w:sz w:val="18"/>
                <w:szCs w:val="18"/>
              </w:rPr>
            </w:pPr>
            <w:r>
              <w:rPr>
                <w:rFonts w:hint="eastAsia"/>
                <w:sz w:val="18"/>
                <w:szCs w:val="18"/>
              </w:rPr>
              <w:t>/</w:t>
            </w:r>
          </w:p>
        </w:tc>
        <w:tc>
          <w:tcPr>
            <w:tcW w:w="708" w:type="dxa"/>
            <w:vAlign w:val="center"/>
          </w:tcPr>
          <w:p w:rsidR="00C46031" w:rsidRDefault="00C46031" w:rsidP="000C2C3F">
            <w:pPr>
              <w:spacing w:before="120" w:after="120"/>
              <w:jc w:val="center"/>
              <w:rPr>
                <w:sz w:val="18"/>
                <w:szCs w:val="18"/>
              </w:rPr>
            </w:pPr>
            <w:r>
              <w:rPr>
                <w:rFonts w:hint="eastAsia"/>
                <w:sz w:val="18"/>
                <w:szCs w:val="18"/>
              </w:rPr>
              <w:t>1</w:t>
            </w:r>
          </w:p>
        </w:tc>
        <w:tc>
          <w:tcPr>
            <w:tcW w:w="810" w:type="dxa"/>
            <w:vAlign w:val="center"/>
          </w:tcPr>
          <w:p w:rsidR="00C46031" w:rsidRPr="00C46031" w:rsidRDefault="00C46031" w:rsidP="000C2C3F">
            <w:pPr>
              <w:jc w:val="center"/>
              <w:rPr>
                <w:rFonts w:ascii="Times New Roman" w:hAnsi="Times New Roman"/>
              </w:rPr>
            </w:pPr>
            <w:r>
              <w:rPr>
                <w:rFonts w:ascii="Times New Roman" w:hAnsi="Times New Roman" w:hint="eastAsia"/>
              </w:rPr>
              <w:t>0.5</w:t>
            </w:r>
            <w:r w:rsidRPr="00C46031">
              <w:rPr>
                <w:rFonts w:ascii="Times New Roman" w:hAnsi="Times New Roman"/>
              </w:rPr>
              <w:t>％</w:t>
            </w:r>
          </w:p>
        </w:tc>
      </w:tr>
    </w:tbl>
    <w:p w:rsidR="00865536" w:rsidRDefault="00865536" w:rsidP="00865536">
      <w:pPr>
        <w:spacing w:line="360" w:lineRule="auto"/>
        <w:ind w:firstLineChars="200" w:firstLine="480"/>
        <w:rPr>
          <w:sz w:val="24"/>
        </w:rPr>
      </w:pPr>
      <w:r>
        <w:rPr>
          <w:sz w:val="24"/>
        </w:rPr>
        <w:t>由于各分量不相关，合成标准不确定度为：</w:t>
      </w:r>
    </w:p>
    <w:p w:rsidR="00C46031" w:rsidRDefault="00C46031" w:rsidP="00C46031">
      <w:pPr>
        <w:pStyle w:val="03GF"/>
        <w:ind w:firstLineChars="200" w:firstLine="420"/>
      </w:pPr>
      <w:r w:rsidRPr="00247AB5">
        <w:rPr>
          <w:position w:val="-14"/>
        </w:rPr>
        <w:object w:dxaOrig="7520" w:dyaOrig="460">
          <v:shape id="_x0000_i1046" type="#_x0000_t75" style="width:375.75pt;height:23.25pt" o:ole="">
            <v:imagedata r:id="rId49" o:title=""/>
          </v:shape>
          <o:OLEObject Type="Embed" ProgID="Equation.3" ShapeID="_x0000_i1046" DrawAspect="Content" ObjectID="_1797145033" r:id="rId50"/>
        </w:object>
      </w:r>
    </w:p>
    <w:p w:rsidR="00C46031" w:rsidRDefault="00C46031" w:rsidP="00C46031">
      <w:pPr>
        <w:pStyle w:val="03GF"/>
      </w:pPr>
      <w:r w:rsidRPr="00C46031">
        <w:rPr>
          <w:position w:val="-10"/>
        </w:rPr>
        <w:object w:dxaOrig="4640" w:dyaOrig="420">
          <v:shape id="_x0000_i1047" type="#_x0000_t75" style="width:232.5pt;height:21pt" o:ole="">
            <v:imagedata r:id="rId51" o:title=""/>
          </v:shape>
          <o:OLEObject Type="Embed" ProgID="Equation.DSMT4" ShapeID="_x0000_i1047" DrawAspect="Content" ObjectID="_1797145034" r:id="rId52"/>
        </w:object>
      </w:r>
    </w:p>
    <w:p w:rsidR="00C46031" w:rsidRDefault="00C46031" w:rsidP="00C46031">
      <w:pPr>
        <w:pStyle w:val="03GF"/>
      </w:pPr>
      <w:r w:rsidRPr="00247AB5">
        <w:rPr>
          <w:position w:val="-6"/>
        </w:rPr>
        <w:object w:dxaOrig="760" w:dyaOrig="279">
          <v:shape id="_x0000_i1048" type="#_x0000_t75" style="width:38.25pt;height:14.25pt" o:ole="">
            <v:imagedata r:id="rId53" o:title=""/>
          </v:shape>
          <o:OLEObject Type="Embed" ProgID="Equation.3" ShapeID="_x0000_i1048" DrawAspect="Content" ObjectID="_1797145035" r:id="rId54"/>
        </w:object>
      </w:r>
    </w:p>
    <w:p w:rsidR="00865536" w:rsidRDefault="00865536" w:rsidP="00865536">
      <w:pPr>
        <w:spacing w:line="360" w:lineRule="auto"/>
        <w:ind w:firstLineChars="200" w:firstLine="480"/>
        <w:rPr>
          <w:sz w:val="24"/>
        </w:rPr>
      </w:pPr>
      <w:r>
        <w:rPr>
          <w:sz w:val="24"/>
        </w:rPr>
        <w:t>扩展不确定度为：</w:t>
      </w:r>
    </w:p>
    <w:p w:rsidR="00FB41AA" w:rsidRDefault="00C46031" w:rsidP="008A1D34">
      <w:pPr>
        <w:spacing w:line="400" w:lineRule="exact"/>
        <w:ind w:firstLine="482"/>
        <w:jc w:val="center"/>
        <w:rPr>
          <w:position w:val="-12"/>
        </w:rPr>
      </w:pPr>
      <w:r w:rsidRPr="00247AB5">
        <w:rPr>
          <w:position w:val="-12"/>
        </w:rPr>
        <w:object w:dxaOrig="2500" w:dyaOrig="380">
          <v:shape id="_x0000_i1049" type="#_x0000_t75" style="width:124.5pt;height:19.5pt" o:ole="">
            <v:imagedata r:id="rId55" o:title=""/>
          </v:shape>
          <o:OLEObject Type="Embed" ProgID="Equation.DSMT4" ShapeID="_x0000_i1049" DrawAspect="Content" ObjectID="_1797145036" r:id="rId56"/>
        </w:object>
      </w:r>
    </w:p>
    <w:p w:rsidR="00FB41AA" w:rsidRPr="004E2E4B" w:rsidRDefault="00E12463" w:rsidP="00383BD2">
      <w:pPr>
        <w:numPr>
          <w:ilvl w:val="0"/>
          <w:numId w:val="2"/>
        </w:numPr>
        <w:spacing w:beforeLines="50" w:line="360" w:lineRule="auto"/>
        <w:ind w:left="357" w:hanging="357"/>
        <w:rPr>
          <w:rFonts w:asciiTheme="minorEastAsia" w:eastAsiaTheme="minorEastAsia" w:hAnsiTheme="minorEastAsia"/>
          <w:b/>
          <w:sz w:val="28"/>
          <w:szCs w:val="28"/>
        </w:rPr>
      </w:pPr>
      <w:r w:rsidRPr="004E2E4B">
        <w:rPr>
          <w:rFonts w:asciiTheme="minorEastAsia" w:eastAsiaTheme="minorEastAsia" w:hAnsiTheme="minorEastAsia" w:hint="eastAsia"/>
          <w:b/>
          <w:sz w:val="28"/>
          <w:szCs w:val="28"/>
        </w:rPr>
        <w:t>实验结论</w:t>
      </w:r>
    </w:p>
    <w:p w:rsidR="00FB41AA" w:rsidRDefault="00FF7F9C">
      <w:pPr>
        <w:autoSpaceDE/>
        <w:autoSpaceDN/>
        <w:adjustRightInd/>
        <w:spacing w:line="360" w:lineRule="auto"/>
        <w:ind w:left="284" w:firstLineChars="181" w:firstLine="434"/>
        <w:jc w:val="both"/>
        <w:textAlignment w:val="auto"/>
        <w:rPr>
          <w:rFonts w:ascii="华文楷体" w:eastAsia="华文楷体" w:hAnsi="华文楷体"/>
          <w:sz w:val="24"/>
          <w:szCs w:val="24"/>
        </w:rPr>
      </w:pPr>
      <w:r>
        <w:rPr>
          <w:rFonts w:ascii="宋体" w:hAnsi="宋体" w:cs="宋体" w:hint="eastAsia"/>
          <w:sz w:val="24"/>
          <w:szCs w:val="24"/>
        </w:rPr>
        <w:t>本实验严格按照校准规范中的校准方法执行，未出现有分歧性或模糊性的操作，具有可操作性；实验数据可靠。因此，本实验很好地验证了校准规范的可操作性和参数指标的合理性。</w:t>
      </w:r>
    </w:p>
    <w:p w:rsidR="00FB41AA" w:rsidRDefault="00247AB5">
      <w:pPr>
        <w:spacing w:line="360" w:lineRule="auto"/>
        <w:jc w:val="right"/>
        <w:rPr>
          <w:sz w:val="24"/>
        </w:rPr>
      </w:pPr>
      <w:r w:rsidRPr="00247AB5">
        <w:rPr>
          <w:rFonts w:ascii="华文楷体" w:eastAsia="华文楷体" w:hAnsi="华文楷体"/>
          <w:noProof/>
          <w:szCs w:val="24"/>
        </w:rPr>
        <w:pict>
          <v:line id="直线 2" o:spid="_x0000_s1026" style="position:absolute;left:0;text-align:left;z-index:251659264;visibility:visible" from="128.15pt,4.6pt" to="281.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" strokeweight="1.25pt"/>
        </w:pict>
      </w:r>
    </w:p>
    <w:p w:rsidR="00FB41AA" w:rsidRDefault="00FB41AA">
      <w:pPr>
        <w:pStyle w:val="a8"/>
        <w:spacing w:line="360" w:lineRule="auto"/>
      </w:pPr>
    </w:p>
    <w:sectPr w:rsidR="00FB41AA" w:rsidSect="004B4B03">
      <w:footerReference w:type="default" r:id="rId57"/>
      <w:pgSz w:w="12240" w:h="15840"/>
      <w:pgMar w:top="1440" w:right="1467" w:bottom="1440" w:left="1800" w:header="720" w:footer="720"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3D08" w:rsidRDefault="00A03D08">
      <w:r>
        <w:separator/>
      </w:r>
    </w:p>
  </w:endnote>
  <w:endnote w:type="continuationSeparator" w:id="1">
    <w:p w:rsidR="00A03D08" w:rsidRDefault="00A03D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1AA" w:rsidRDefault="00FB41AA">
    <w:pPr>
      <w:pStyle w:val="ac"/>
      <w:framePr w:wrap="around" w:vAnchor="text" w:hAnchor="margin" w:xAlign="center" w:y="1"/>
      <w:rPr>
        <w:rStyle w:val="ae"/>
      </w:rPr>
    </w:pPr>
  </w:p>
  <w:p w:rsidR="00FB41AA" w:rsidRDefault="00FB41AA">
    <w:pPr>
      <w:pStyle w:val="ac"/>
      <w:framePr w:wrap="around" w:vAnchor="text" w:hAnchor="margin" w:xAlign="right" w:y="-32"/>
      <w:ind w:right="360"/>
      <w:rPr>
        <w:rStyle w:val="ae"/>
      </w:rPr>
    </w:pPr>
  </w:p>
  <w:p w:rsidR="00FB41AA" w:rsidRDefault="00FB41AA">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3D08" w:rsidRDefault="00A03D08">
      <w:r>
        <w:separator/>
      </w:r>
    </w:p>
  </w:footnote>
  <w:footnote w:type="continuationSeparator" w:id="1">
    <w:p w:rsidR="00A03D08" w:rsidRDefault="00A03D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A85489"/>
    <w:multiLevelType w:val="multilevel"/>
    <w:tmpl w:val="5D922956"/>
    <w:lvl w:ilvl="0">
      <w:start w:val="1"/>
      <w:numFmt w:val="chineseCountingThousand"/>
      <w:lvlText w:val="%1、"/>
      <w:lvlJc w:val="left"/>
      <w:pPr>
        <w:ind w:left="360" w:hanging="360"/>
      </w:pPr>
      <w:rPr>
        <w:rFonts w:hint="default"/>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
    <w:nsid w:val="550A1E5F"/>
    <w:multiLevelType w:val="multilevel"/>
    <w:tmpl w:val="550A1E5F"/>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nsid w:val="6F5D1B15"/>
    <w:multiLevelType w:val="multilevel"/>
    <w:tmpl w:val="6F5D1B15"/>
    <w:lvl w:ilvl="0">
      <w:start w:val="1"/>
      <w:numFmt w:val="upperLetter"/>
      <w:pStyle w:val="A"/>
      <w:lvlText w:val="附录%1"/>
      <w:lvlJc w:val="left"/>
      <w:pPr>
        <w:tabs>
          <w:tab w:val="left" w:pos="720"/>
        </w:tabs>
        <w:ind w:left="567" w:hanging="567"/>
      </w:pPr>
      <w:rPr>
        <w:rFonts w:eastAsia="宋体" w:hint="eastAsia"/>
        <w:b/>
        <w:i w:val="0"/>
        <w:sz w:val="24"/>
        <w:szCs w:val="24"/>
      </w:rPr>
    </w:lvl>
    <w:lvl w:ilvl="1">
      <w:start w:val="1"/>
      <w:numFmt w:val="decimal"/>
      <w:lvlText w:val="%1%2."/>
      <w:lvlJc w:val="left"/>
      <w:pPr>
        <w:tabs>
          <w:tab w:val="left" w:pos="0"/>
        </w:tabs>
        <w:ind w:left="567" w:hanging="567"/>
      </w:pPr>
      <w:rPr>
        <w:rFonts w:ascii="Times New Roman" w:hAnsi="Times New Roman" w:cs="Times New Roman" w:hint="default"/>
        <w:b w:val="0"/>
        <w:i w:val="0"/>
        <w:sz w:val="21"/>
        <w:szCs w:val="21"/>
      </w:rPr>
    </w:lvl>
    <w:lvl w:ilvl="2">
      <w:start w:val="1"/>
      <w:numFmt w:val="decimal"/>
      <w:pStyle w:val="A3"/>
      <w:lvlText w:val="%1%2.%3."/>
      <w:lvlJc w:val="left"/>
      <w:pPr>
        <w:tabs>
          <w:tab w:val="left" w:pos="1004"/>
        </w:tabs>
        <w:ind w:left="567" w:hanging="283"/>
      </w:pPr>
      <w:rPr>
        <w:rFonts w:ascii="Times New Roman" w:eastAsia="宋体" w:hAnsi="Times New Roman" w:cs="Times New Roman" w:hint="default"/>
        <w:b w:val="0"/>
        <w:i w:val="0"/>
        <w:snapToGrid/>
        <w:kern w:val="21"/>
        <w:sz w:val="21"/>
        <w:szCs w:val="21"/>
      </w:rPr>
    </w:lvl>
    <w:lvl w:ilvl="3">
      <w:start w:val="1"/>
      <w:numFmt w:val="lowerLetter"/>
      <w:lvlText w:val="%4)"/>
      <w:lvlJc w:val="left"/>
      <w:pPr>
        <w:tabs>
          <w:tab w:val="left" w:pos="680"/>
        </w:tabs>
        <w:ind w:left="567" w:firstLine="0"/>
      </w:pPr>
      <w:rPr>
        <w:rFonts w:ascii="Times New Roman" w:eastAsia="宋体" w:hAnsi="Times New Roman" w:hint="default"/>
        <w:b w:val="0"/>
        <w:i w:val="0"/>
        <w:sz w:val="21"/>
        <w:szCs w:val="21"/>
        <w:vertAlign w:val="baseline"/>
      </w:rPr>
    </w:lvl>
    <w:lvl w:ilvl="4">
      <w:start w:val="1"/>
      <w:numFmt w:val="decimal"/>
      <w:lvlRestart w:val="0"/>
      <w:lvlText w:val="%3）"/>
      <w:lvlJc w:val="right"/>
      <w:pPr>
        <w:tabs>
          <w:tab w:val="left" w:pos="0"/>
        </w:tabs>
        <w:ind w:left="567" w:hanging="567"/>
      </w:pPr>
      <w:rPr>
        <w:rFonts w:ascii="Times New Roman" w:eastAsia="宋体" w:hAnsi="Times New Roman" w:hint="default"/>
        <w:b w:val="0"/>
        <w:i w:val="0"/>
        <w:sz w:val="21"/>
        <w:szCs w:val="21"/>
      </w:rPr>
    </w:lvl>
    <w:lvl w:ilvl="5">
      <w:start w:val="1"/>
      <w:numFmt w:val="decimal"/>
      <w:lvlText w:val="%1.%2.%3.%4.%5.%6."/>
      <w:lvlJc w:val="left"/>
      <w:pPr>
        <w:tabs>
          <w:tab w:val="left" w:pos="0"/>
        </w:tabs>
        <w:ind w:left="567" w:hanging="567"/>
      </w:pPr>
      <w:rPr>
        <w:rFonts w:hint="eastAsia"/>
      </w:rPr>
    </w:lvl>
    <w:lvl w:ilvl="6">
      <w:start w:val="1"/>
      <w:numFmt w:val="decimal"/>
      <w:lvlText w:val="%1.%2.%3.%4.%5.%6.%7."/>
      <w:lvlJc w:val="left"/>
      <w:pPr>
        <w:tabs>
          <w:tab w:val="left" w:pos="0"/>
        </w:tabs>
        <w:ind w:left="567" w:hanging="567"/>
      </w:pPr>
      <w:rPr>
        <w:rFonts w:hint="eastAsia"/>
      </w:rPr>
    </w:lvl>
    <w:lvl w:ilvl="7">
      <w:start w:val="1"/>
      <w:numFmt w:val="decimal"/>
      <w:lvlText w:val="%1.%2.%3.%4.%5.%6.%7.%8."/>
      <w:lvlJc w:val="left"/>
      <w:pPr>
        <w:tabs>
          <w:tab w:val="left" w:pos="0"/>
        </w:tabs>
        <w:ind w:left="567" w:hanging="567"/>
      </w:pPr>
      <w:rPr>
        <w:rFonts w:hint="eastAsia"/>
      </w:rPr>
    </w:lvl>
    <w:lvl w:ilvl="8">
      <w:start w:val="1"/>
      <w:numFmt w:val="decimal"/>
      <w:lvlText w:val="%1.%2.%3.%4.%5.%6.%7.%8.%9."/>
      <w:lvlJc w:val="left"/>
      <w:pPr>
        <w:tabs>
          <w:tab w:val="left" w:pos="0"/>
        </w:tabs>
        <w:ind w:left="567" w:hanging="567"/>
      </w:pPr>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attachedTemplate r:id="rId1"/>
  <w:stylePaneFormatFilter w:val="3F01"/>
  <w:defaultTabStop w:val="360"/>
  <w:doNotHyphenateCaps/>
  <w:drawingGridHorizontalSpacing w:val="100"/>
  <w:drawingGridVerticalSpacing w:val="120"/>
  <w:displayHorizontalDrawingGridEvery w:val="2"/>
  <w:noPunctuationKerning/>
  <w:characterSpacingControl w:val="doNotCompress"/>
  <w:hdrShapeDefaults>
    <o:shapedefaults v:ext="edit" spidmax="512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
  <w:docVars>
    <w:docVar w:name="commondata" w:val="eyJoZGlkIjoiOTZiMDA3YzNiYjNjYzgyNGYxYTZkYzE0NmMzYjhkODIifQ=="/>
  </w:docVars>
  <w:rsids>
    <w:rsidRoot w:val="003D3738"/>
    <w:rsid w:val="00014AEF"/>
    <w:rsid w:val="00015232"/>
    <w:rsid w:val="00016C9A"/>
    <w:rsid w:val="000178AA"/>
    <w:rsid w:val="000201AD"/>
    <w:rsid w:val="00021776"/>
    <w:rsid w:val="00025FDF"/>
    <w:rsid w:val="00033EED"/>
    <w:rsid w:val="00044EF1"/>
    <w:rsid w:val="000469D8"/>
    <w:rsid w:val="00046F2B"/>
    <w:rsid w:val="000530E7"/>
    <w:rsid w:val="000656A2"/>
    <w:rsid w:val="00065E91"/>
    <w:rsid w:val="00074784"/>
    <w:rsid w:val="00075A7A"/>
    <w:rsid w:val="00075AA8"/>
    <w:rsid w:val="00080983"/>
    <w:rsid w:val="000815CC"/>
    <w:rsid w:val="0008489F"/>
    <w:rsid w:val="00084C56"/>
    <w:rsid w:val="0008623F"/>
    <w:rsid w:val="00086BBC"/>
    <w:rsid w:val="000873ED"/>
    <w:rsid w:val="00090EAB"/>
    <w:rsid w:val="00095C79"/>
    <w:rsid w:val="000A05AB"/>
    <w:rsid w:val="000A0BC1"/>
    <w:rsid w:val="000A1B6A"/>
    <w:rsid w:val="000B13E2"/>
    <w:rsid w:val="000B354A"/>
    <w:rsid w:val="000B6CB9"/>
    <w:rsid w:val="000C56FB"/>
    <w:rsid w:val="000C6557"/>
    <w:rsid w:val="000C6F7B"/>
    <w:rsid w:val="000C7698"/>
    <w:rsid w:val="000E0F7E"/>
    <w:rsid w:val="00106E02"/>
    <w:rsid w:val="0011706C"/>
    <w:rsid w:val="001233B6"/>
    <w:rsid w:val="00125942"/>
    <w:rsid w:val="00131AE3"/>
    <w:rsid w:val="00135ACD"/>
    <w:rsid w:val="00137B3A"/>
    <w:rsid w:val="0014721B"/>
    <w:rsid w:val="001504EC"/>
    <w:rsid w:val="001547B8"/>
    <w:rsid w:val="00156F53"/>
    <w:rsid w:val="001610FD"/>
    <w:rsid w:val="00174EC8"/>
    <w:rsid w:val="001824BC"/>
    <w:rsid w:val="001849A6"/>
    <w:rsid w:val="00184F54"/>
    <w:rsid w:val="00191AB7"/>
    <w:rsid w:val="00193F88"/>
    <w:rsid w:val="001C07FC"/>
    <w:rsid w:val="001C57B5"/>
    <w:rsid w:val="001C5F64"/>
    <w:rsid w:val="001D380D"/>
    <w:rsid w:val="001D62F9"/>
    <w:rsid w:val="001E5F76"/>
    <w:rsid w:val="001E7E3F"/>
    <w:rsid w:val="001F2665"/>
    <w:rsid w:val="001F669E"/>
    <w:rsid w:val="00205B38"/>
    <w:rsid w:val="002073F7"/>
    <w:rsid w:val="00211F7C"/>
    <w:rsid w:val="00213150"/>
    <w:rsid w:val="00216D61"/>
    <w:rsid w:val="002226B2"/>
    <w:rsid w:val="00247AB5"/>
    <w:rsid w:val="00250259"/>
    <w:rsid w:val="00267C5F"/>
    <w:rsid w:val="00283DE5"/>
    <w:rsid w:val="00296256"/>
    <w:rsid w:val="002A2B63"/>
    <w:rsid w:val="002A62D2"/>
    <w:rsid w:val="002B363E"/>
    <w:rsid w:val="002C0667"/>
    <w:rsid w:val="002C330A"/>
    <w:rsid w:val="002D1002"/>
    <w:rsid w:val="002D2371"/>
    <w:rsid w:val="002D527B"/>
    <w:rsid w:val="002E4177"/>
    <w:rsid w:val="002E4BFC"/>
    <w:rsid w:val="00302B26"/>
    <w:rsid w:val="00305A5B"/>
    <w:rsid w:val="00305B96"/>
    <w:rsid w:val="003061A3"/>
    <w:rsid w:val="00311FBD"/>
    <w:rsid w:val="00322271"/>
    <w:rsid w:val="00324AA6"/>
    <w:rsid w:val="00326E56"/>
    <w:rsid w:val="0033098E"/>
    <w:rsid w:val="003541A4"/>
    <w:rsid w:val="0035458F"/>
    <w:rsid w:val="00363B18"/>
    <w:rsid w:val="00367F43"/>
    <w:rsid w:val="00374CD5"/>
    <w:rsid w:val="0037710E"/>
    <w:rsid w:val="00377CA7"/>
    <w:rsid w:val="0038254A"/>
    <w:rsid w:val="00383BD2"/>
    <w:rsid w:val="00387F50"/>
    <w:rsid w:val="00396147"/>
    <w:rsid w:val="00397E8D"/>
    <w:rsid w:val="003A0A51"/>
    <w:rsid w:val="003A3FCA"/>
    <w:rsid w:val="003A53E9"/>
    <w:rsid w:val="003A6874"/>
    <w:rsid w:val="003D3243"/>
    <w:rsid w:val="003D3738"/>
    <w:rsid w:val="003E2435"/>
    <w:rsid w:val="003F34AD"/>
    <w:rsid w:val="00414A27"/>
    <w:rsid w:val="00416314"/>
    <w:rsid w:val="00416568"/>
    <w:rsid w:val="00433DBD"/>
    <w:rsid w:val="00446AF9"/>
    <w:rsid w:val="00446BF4"/>
    <w:rsid w:val="004553DC"/>
    <w:rsid w:val="004612C4"/>
    <w:rsid w:val="00463001"/>
    <w:rsid w:val="00473BFA"/>
    <w:rsid w:val="00474432"/>
    <w:rsid w:val="00474CC8"/>
    <w:rsid w:val="00475D9F"/>
    <w:rsid w:val="004800F0"/>
    <w:rsid w:val="004841B1"/>
    <w:rsid w:val="00486EE4"/>
    <w:rsid w:val="00490721"/>
    <w:rsid w:val="00492AA6"/>
    <w:rsid w:val="004933AB"/>
    <w:rsid w:val="004941B2"/>
    <w:rsid w:val="00494EB8"/>
    <w:rsid w:val="00495360"/>
    <w:rsid w:val="00497DD5"/>
    <w:rsid w:val="004B4B03"/>
    <w:rsid w:val="004C25FB"/>
    <w:rsid w:val="004C4D6C"/>
    <w:rsid w:val="004C5231"/>
    <w:rsid w:val="004D6A71"/>
    <w:rsid w:val="004E0A43"/>
    <w:rsid w:val="004E193D"/>
    <w:rsid w:val="004E2977"/>
    <w:rsid w:val="004E2E4B"/>
    <w:rsid w:val="004E5275"/>
    <w:rsid w:val="004E7C96"/>
    <w:rsid w:val="004F154E"/>
    <w:rsid w:val="004F6924"/>
    <w:rsid w:val="005209D9"/>
    <w:rsid w:val="00525709"/>
    <w:rsid w:val="005401F4"/>
    <w:rsid w:val="0054023A"/>
    <w:rsid w:val="005611A3"/>
    <w:rsid w:val="00566068"/>
    <w:rsid w:val="00567812"/>
    <w:rsid w:val="0057038A"/>
    <w:rsid w:val="00570EB9"/>
    <w:rsid w:val="00574A89"/>
    <w:rsid w:val="0057736A"/>
    <w:rsid w:val="00587CF4"/>
    <w:rsid w:val="005936CE"/>
    <w:rsid w:val="005A4045"/>
    <w:rsid w:val="005B6446"/>
    <w:rsid w:val="005B6AB3"/>
    <w:rsid w:val="005D17DC"/>
    <w:rsid w:val="005D7B30"/>
    <w:rsid w:val="005E5F5E"/>
    <w:rsid w:val="005F4AF4"/>
    <w:rsid w:val="00602DF0"/>
    <w:rsid w:val="00603D3C"/>
    <w:rsid w:val="00606C73"/>
    <w:rsid w:val="00611A5E"/>
    <w:rsid w:val="006133D7"/>
    <w:rsid w:val="00616484"/>
    <w:rsid w:val="00617450"/>
    <w:rsid w:val="00623564"/>
    <w:rsid w:val="00631EF8"/>
    <w:rsid w:val="0063428F"/>
    <w:rsid w:val="0063505B"/>
    <w:rsid w:val="00635897"/>
    <w:rsid w:val="00643E20"/>
    <w:rsid w:val="006531F7"/>
    <w:rsid w:val="00655412"/>
    <w:rsid w:val="00656894"/>
    <w:rsid w:val="00667A6D"/>
    <w:rsid w:val="00667EDE"/>
    <w:rsid w:val="00670F31"/>
    <w:rsid w:val="00675ADE"/>
    <w:rsid w:val="006778CD"/>
    <w:rsid w:val="00677E0C"/>
    <w:rsid w:val="006828D8"/>
    <w:rsid w:val="00683030"/>
    <w:rsid w:val="00693789"/>
    <w:rsid w:val="006B2D66"/>
    <w:rsid w:val="006C33E7"/>
    <w:rsid w:val="006C563B"/>
    <w:rsid w:val="006C720C"/>
    <w:rsid w:val="006E5CB9"/>
    <w:rsid w:val="006F0522"/>
    <w:rsid w:val="006F230F"/>
    <w:rsid w:val="006F2ABF"/>
    <w:rsid w:val="00701CC6"/>
    <w:rsid w:val="00701D68"/>
    <w:rsid w:val="00704A74"/>
    <w:rsid w:val="00707851"/>
    <w:rsid w:val="00731163"/>
    <w:rsid w:val="00732C10"/>
    <w:rsid w:val="00744F04"/>
    <w:rsid w:val="007470F6"/>
    <w:rsid w:val="00761A6C"/>
    <w:rsid w:val="00762063"/>
    <w:rsid w:val="00763B3C"/>
    <w:rsid w:val="007747CC"/>
    <w:rsid w:val="007759E7"/>
    <w:rsid w:val="007834C8"/>
    <w:rsid w:val="00783DC4"/>
    <w:rsid w:val="00786AD7"/>
    <w:rsid w:val="007A2705"/>
    <w:rsid w:val="007D282E"/>
    <w:rsid w:val="007D4916"/>
    <w:rsid w:val="007E41DE"/>
    <w:rsid w:val="007E44CE"/>
    <w:rsid w:val="007E6E40"/>
    <w:rsid w:val="007F3E71"/>
    <w:rsid w:val="007F694D"/>
    <w:rsid w:val="00800A5A"/>
    <w:rsid w:val="00806145"/>
    <w:rsid w:val="0081093E"/>
    <w:rsid w:val="00817F40"/>
    <w:rsid w:val="00833FA4"/>
    <w:rsid w:val="00835C68"/>
    <w:rsid w:val="008452A2"/>
    <w:rsid w:val="0084572C"/>
    <w:rsid w:val="008477A0"/>
    <w:rsid w:val="00850E1F"/>
    <w:rsid w:val="00852DBD"/>
    <w:rsid w:val="00853683"/>
    <w:rsid w:val="00864665"/>
    <w:rsid w:val="00865536"/>
    <w:rsid w:val="008659B0"/>
    <w:rsid w:val="008710DD"/>
    <w:rsid w:val="008712B5"/>
    <w:rsid w:val="00880411"/>
    <w:rsid w:val="00881814"/>
    <w:rsid w:val="0088252F"/>
    <w:rsid w:val="00892DCE"/>
    <w:rsid w:val="00894F46"/>
    <w:rsid w:val="008953D2"/>
    <w:rsid w:val="008A1D34"/>
    <w:rsid w:val="008A265A"/>
    <w:rsid w:val="008A5118"/>
    <w:rsid w:val="008B5678"/>
    <w:rsid w:val="008B6923"/>
    <w:rsid w:val="008B6930"/>
    <w:rsid w:val="008C2A32"/>
    <w:rsid w:val="008D4C53"/>
    <w:rsid w:val="008D70D7"/>
    <w:rsid w:val="008E288B"/>
    <w:rsid w:val="008E3EA4"/>
    <w:rsid w:val="008E6DE7"/>
    <w:rsid w:val="009009DC"/>
    <w:rsid w:val="0090267E"/>
    <w:rsid w:val="0091392C"/>
    <w:rsid w:val="00913B7F"/>
    <w:rsid w:val="009251B5"/>
    <w:rsid w:val="009252E8"/>
    <w:rsid w:val="00927444"/>
    <w:rsid w:val="00936BB4"/>
    <w:rsid w:val="00946247"/>
    <w:rsid w:val="00962C5A"/>
    <w:rsid w:val="009754B9"/>
    <w:rsid w:val="00975A7E"/>
    <w:rsid w:val="00977030"/>
    <w:rsid w:val="00981E43"/>
    <w:rsid w:val="009953E4"/>
    <w:rsid w:val="009A0632"/>
    <w:rsid w:val="009B3147"/>
    <w:rsid w:val="009B7D2D"/>
    <w:rsid w:val="009C3078"/>
    <w:rsid w:val="009E3EBB"/>
    <w:rsid w:val="009E4481"/>
    <w:rsid w:val="009E5006"/>
    <w:rsid w:val="00A03D08"/>
    <w:rsid w:val="00A10675"/>
    <w:rsid w:val="00A10E2C"/>
    <w:rsid w:val="00A1152F"/>
    <w:rsid w:val="00A15006"/>
    <w:rsid w:val="00A174EE"/>
    <w:rsid w:val="00A24277"/>
    <w:rsid w:val="00A24DD5"/>
    <w:rsid w:val="00A254FF"/>
    <w:rsid w:val="00A2705C"/>
    <w:rsid w:val="00A365F2"/>
    <w:rsid w:val="00A43E8E"/>
    <w:rsid w:val="00A524A2"/>
    <w:rsid w:val="00A54247"/>
    <w:rsid w:val="00A656ED"/>
    <w:rsid w:val="00A700E9"/>
    <w:rsid w:val="00A72D9E"/>
    <w:rsid w:val="00A75D86"/>
    <w:rsid w:val="00A83855"/>
    <w:rsid w:val="00A85F7F"/>
    <w:rsid w:val="00A93310"/>
    <w:rsid w:val="00AA3B89"/>
    <w:rsid w:val="00AC0644"/>
    <w:rsid w:val="00AE4906"/>
    <w:rsid w:val="00AE7AFE"/>
    <w:rsid w:val="00AE7E0A"/>
    <w:rsid w:val="00AF5EA8"/>
    <w:rsid w:val="00AF7162"/>
    <w:rsid w:val="00AF7261"/>
    <w:rsid w:val="00B02200"/>
    <w:rsid w:val="00B04093"/>
    <w:rsid w:val="00B125AD"/>
    <w:rsid w:val="00B137F3"/>
    <w:rsid w:val="00B23223"/>
    <w:rsid w:val="00B23A89"/>
    <w:rsid w:val="00B40066"/>
    <w:rsid w:val="00B425A4"/>
    <w:rsid w:val="00B54A13"/>
    <w:rsid w:val="00B5720D"/>
    <w:rsid w:val="00B605D2"/>
    <w:rsid w:val="00B73021"/>
    <w:rsid w:val="00B76438"/>
    <w:rsid w:val="00B801F7"/>
    <w:rsid w:val="00B84171"/>
    <w:rsid w:val="00B95E36"/>
    <w:rsid w:val="00BA02C0"/>
    <w:rsid w:val="00BB1512"/>
    <w:rsid w:val="00BB447E"/>
    <w:rsid w:val="00BB451C"/>
    <w:rsid w:val="00BB7478"/>
    <w:rsid w:val="00BB7CA0"/>
    <w:rsid w:val="00BC6FA1"/>
    <w:rsid w:val="00BC7042"/>
    <w:rsid w:val="00BD698E"/>
    <w:rsid w:val="00BE128A"/>
    <w:rsid w:val="00BE1FB5"/>
    <w:rsid w:val="00BE2DC8"/>
    <w:rsid w:val="00BE3BEE"/>
    <w:rsid w:val="00BE5C66"/>
    <w:rsid w:val="00BE61BA"/>
    <w:rsid w:val="00BF29CF"/>
    <w:rsid w:val="00C0078F"/>
    <w:rsid w:val="00C03D65"/>
    <w:rsid w:val="00C1036B"/>
    <w:rsid w:val="00C201EC"/>
    <w:rsid w:val="00C22AB2"/>
    <w:rsid w:val="00C245D7"/>
    <w:rsid w:val="00C405C4"/>
    <w:rsid w:val="00C46031"/>
    <w:rsid w:val="00C46D3D"/>
    <w:rsid w:val="00C60017"/>
    <w:rsid w:val="00C830A1"/>
    <w:rsid w:val="00C842E3"/>
    <w:rsid w:val="00C862F5"/>
    <w:rsid w:val="00C86742"/>
    <w:rsid w:val="00C93BD5"/>
    <w:rsid w:val="00CA3926"/>
    <w:rsid w:val="00CB2242"/>
    <w:rsid w:val="00CC7889"/>
    <w:rsid w:val="00CD2AB0"/>
    <w:rsid w:val="00CD66DA"/>
    <w:rsid w:val="00CE1D46"/>
    <w:rsid w:val="00CE50BA"/>
    <w:rsid w:val="00CE61CE"/>
    <w:rsid w:val="00D0095B"/>
    <w:rsid w:val="00D00DD2"/>
    <w:rsid w:val="00D0253D"/>
    <w:rsid w:val="00D076D6"/>
    <w:rsid w:val="00D16FCA"/>
    <w:rsid w:val="00D24D52"/>
    <w:rsid w:val="00D32AA5"/>
    <w:rsid w:val="00D34199"/>
    <w:rsid w:val="00D34290"/>
    <w:rsid w:val="00D36931"/>
    <w:rsid w:val="00D373BB"/>
    <w:rsid w:val="00D42A81"/>
    <w:rsid w:val="00D42D10"/>
    <w:rsid w:val="00D4453C"/>
    <w:rsid w:val="00D51D53"/>
    <w:rsid w:val="00D54DA8"/>
    <w:rsid w:val="00D55FCE"/>
    <w:rsid w:val="00D70030"/>
    <w:rsid w:val="00D70F29"/>
    <w:rsid w:val="00D81F6A"/>
    <w:rsid w:val="00D82EE0"/>
    <w:rsid w:val="00DA3E56"/>
    <w:rsid w:val="00DA6B0C"/>
    <w:rsid w:val="00DA6ED9"/>
    <w:rsid w:val="00DB15BE"/>
    <w:rsid w:val="00DB6053"/>
    <w:rsid w:val="00DC4C22"/>
    <w:rsid w:val="00DE1379"/>
    <w:rsid w:val="00DF01DC"/>
    <w:rsid w:val="00E06FBD"/>
    <w:rsid w:val="00E1020F"/>
    <w:rsid w:val="00E1121B"/>
    <w:rsid w:val="00E12463"/>
    <w:rsid w:val="00E1451A"/>
    <w:rsid w:val="00E229F8"/>
    <w:rsid w:val="00E37785"/>
    <w:rsid w:val="00E55BB6"/>
    <w:rsid w:val="00EA075B"/>
    <w:rsid w:val="00EA38F5"/>
    <w:rsid w:val="00EA66BE"/>
    <w:rsid w:val="00EA66EA"/>
    <w:rsid w:val="00EA7BB0"/>
    <w:rsid w:val="00EB0851"/>
    <w:rsid w:val="00EB6445"/>
    <w:rsid w:val="00EB69AA"/>
    <w:rsid w:val="00EB73EB"/>
    <w:rsid w:val="00EB7BB4"/>
    <w:rsid w:val="00EC2934"/>
    <w:rsid w:val="00EC4B0E"/>
    <w:rsid w:val="00ED0043"/>
    <w:rsid w:val="00ED72AC"/>
    <w:rsid w:val="00EE1BB4"/>
    <w:rsid w:val="00EE1D06"/>
    <w:rsid w:val="00EF7AEF"/>
    <w:rsid w:val="00F00933"/>
    <w:rsid w:val="00F03178"/>
    <w:rsid w:val="00F03DDA"/>
    <w:rsid w:val="00F0418F"/>
    <w:rsid w:val="00F06108"/>
    <w:rsid w:val="00F151A4"/>
    <w:rsid w:val="00F204FC"/>
    <w:rsid w:val="00F20F31"/>
    <w:rsid w:val="00F259F4"/>
    <w:rsid w:val="00F27B72"/>
    <w:rsid w:val="00F435A1"/>
    <w:rsid w:val="00F4718D"/>
    <w:rsid w:val="00F479D5"/>
    <w:rsid w:val="00F5383C"/>
    <w:rsid w:val="00F57A17"/>
    <w:rsid w:val="00F65006"/>
    <w:rsid w:val="00F6621E"/>
    <w:rsid w:val="00F84E1A"/>
    <w:rsid w:val="00F84F66"/>
    <w:rsid w:val="00F9266A"/>
    <w:rsid w:val="00FA4BCD"/>
    <w:rsid w:val="00FA55C0"/>
    <w:rsid w:val="00FA6B17"/>
    <w:rsid w:val="00FB25A5"/>
    <w:rsid w:val="00FB3E8A"/>
    <w:rsid w:val="00FB41AA"/>
    <w:rsid w:val="00FD1466"/>
    <w:rsid w:val="00FE19D3"/>
    <w:rsid w:val="00FE2A4C"/>
    <w:rsid w:val="00FE7C89"/>
    <w:rsid w:val="00FF02AE"/>
    <w:rsid w:val="00FF7F9C"/>
    <w:rsid w:val="01361A2B"/>
    <w:rsid w:val="04F14881"/>
    <w:rsid w:val="0A9521E2"/>
    <w:rsid w:val="0B3348DE"/>
    <w:rsid w:val="0B646265"/>
    <w:rsid w:val="0B9159CC"/>
    <w:rsid w:val="0C9E7C0B"/>
    <w:rsid w:val="0FCE4099"/>
    <w:rsid w:val="10E33C30"/>
    <w:rsid w:val="112F09FA"/>
    <w:rsid w:val="11BE73EE"/>
    <w:rsid w:val="12FC2B62"/>
    <w:rsid w:val="157B57FF"/>
    <w:rsid w:val="17BD5C5B"/>
    <w:rsid w:val="18244A9B"/>
    <w:rsid w:val="1E4F1D8E"/>
    <w:rsid w:val="204D5FEA"/>
    <w:rsid w:val="21716CB7"/>
    <w:rsid w:val="219A16D3"/>
    <w:rsid w:val="232050A1"/>
    <w:rsid w:val="2B2F6A18"/>
    <w:rsid w:val="2B3B6D23"/>
    <w:rsid w:val="2D3D249A"/>
    <w:rsid w:val="2E0423DE"/>
    <w:rsid w:val="309612E7"/>
    <w:rsid w:val="323A15E4"/>
    <w:rsid w:val="33970A31"/>
    <w:rsid w:val="353510CF"/>
    <w:rsid w:val="39FB23B8"/>
    <w:rsid w:val="3C7E52C9"/>
    <w:rsid w:val="41660AF0"/>
    <w:rsid w:val="443E6E04"/>
    <w:rsid w:val="45366DBD"/>
    <w:rsid w:val="456164D6"/>
    <w:rsid w:val="4BA206E8"/>
    <w:rsid w:val="52344B41"/>
    <w:rsid w:val="59011144"/>
    <w:rsid w:val="59016429"/>
    <w:rsid w:val="59A9664D"/>
    <w:rsid w:val="5FC627A0"/>
    <w:rsid w:val="625048C9"/>
    <w:rsid w:val="62CD073C"/>
    <w:rsid w:val="62FE04A2"/>
    <w:rsid w:val="66F638DA"/>
    <w:rsid w:val="67FD18B3"/>
    <w:rsid w:val="68B35AE5"/>
    <w:rsid w:val="691246B2"/>
    <w:rsid w:val="69B95123"/>
    <w:rsid w:val="6D0107FB"/>
    <w:rsid w:val="6D98317F"/>
    <w:rsid w:val="71E52F59"/>
    <w:rsid w:val="73721765"/>
    <w:rsid w:val="73B712CA"/>
    <w:rsid w:val="75AC4499"/>
    <w:rsid w:val="78404EF0"/>
    <w:rsid w:val="78A74CC3"/>
    <w:rsid w:val="78AF4B03"/>
    <w:rsid w:val="79AE3870"/>
    <w:rsid w:val="7F7D18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Body Text Indent 2"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74CD5"/>
    <w:pPr>
      <w:widowControl w:val="0"/>
      <w:autoSpaceDE w:val="0"/>
      <w:autoSpaceDN w:val="0"/>
      <w:adjustRightInd w:val="0"/>
      <w:textAlignment w:val="baseline"/>
    </w:pPr>
    <w:rPr>
      <w:rFonts w:ascii="Arial" w:hAnsi="Arial"/>
    </w:rPr>
  </w:style>
  <w:style w:type="paragraph" w:styleId="2">
    <w:name w:val="heading 2"/>
    <w:basedOn w:val="a0"/>
    <w:next w:val="a1"/>
    <w:qFormat/>
    <w:rsid w:val="00374CD5"/>
    <w:pPr>
      <w:autoSpaceDE/>
      <w:autoSpaceDN/>
      <w:spacing w:before="120" w:after="120" w:line="240" w:lineRule="atLeast"/>
      <w:outlineLvl w:val="1"/>
    </w:pPr>
    <w:rPr>
      <w:rFonts w:ascii="宋体" w:hAnsi="Times New Roman"/>
      <w:b/>
      <w:sz w:val="31"/>
    </w:rPr>
  </w:style>
  <w:style w:type="paragraph" w:styleId="3">
    <w:name w:val="heading 3"/>
    <w:basedOn w:val="a0"/>
    <w:next w:val="a1"/>
    <w:qFormat/>
    <w:rsid w:val="00374CD5"/>
    <w:pPr>
      <w:autoSpaceDE/>
      <w:autoSpaceDN/>
      <w:spacing w:before="120" w:after="120" w:line="240" w:lineRule="atLeast"/>
      <w:jc w:val="both"/>
      <w:outlineLvl w:val="2"/>
    </w:pPr>
    <w:rPr>
      <w:rFonts w:ascii="黑体" w:eastAsia="黑体" w:hAnsi="Times New Roman"/>
      <w:b/>
      <w:sz w:val="27"/>
    </w:rPr>
  </w:style>
  <w:style w:type="character" w:default="1" w:styleId="a2">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Normal Indent"/>
    <w:basedOn w:val="a0"/>
    <w:qFormat/>
    <w:rsid w:val="00374CD5"/>
    <w:pPr>
      <w:ind w:firstLine="420"/>
    </w:pPr>
  </w:style>
  <w:style w:type="paragraph" w:styleId="a6">
    <w:name w:val="Document Map"/>
    <w:basedOn w:val="a0"/>
    <w:link w:val="Char"/>
    <w:qFormat/>
    <w:rsid w:val="00374CD5"/>
    <w:pPr>
      <w:autoSpaceDE/>
      <w:autoSpaceDN/>
      <w:adjustRightInd/>
      <w:jc w:val="both"/>
      <w:textAlignment w:val="auto"/>
    </w:pPr>
    <w:rPr>
      <w:rFonts w:ascii="宋体" w:hAnsi="Times New Roman"/>
      <w:kern w:val="2"/>
      <w:sz w:val="18"/>
      <w:szCs w:val="18"/>
    </w:rPr>
  </w:style>
  <w:style w:type="paragraph" w:styleId="a7">
    <w:name w:val="Body Text"/>
    <w:basedOn w:val="a0"/>
    <w:qFormat/>
    <w:rsid w:val="00374CD5"/>
    <w:pPr>
      <w:widowControl/>
      <w:tabs>
        <w:tab w:val="left" w:pos="0"/>
      </w:tabs>
      <w:textAlignment w:val="bottom"/>
    </w:pPr>
    <w:rPr>
      <w:sz w:val="24"/>
    </w:rPr>
  </w:style>
  <w:style w:type="paragraph" w:styleId="a8">
    <w:name w:val="Body Text Indent"/>
    <w:basedOn w:val="a0"/>
    <w:qFormat/>
    <w:rsid w:val="00374CD5"/>
    <w:pPr>
      <w:widowControl/>
      <w:tabs>
        <w:tab w:val="left" w:pos="0"/>
      </w:tabs>
      <w:ind w:firstLine="600"/>
      <w:jc w:val="both"/>
      <w:textAlignment w:val="bottom"/>
    </w:pPr>
    <w:rPr>
      <w:sz w:val="24"/>
    </w:rPr>
  </w:style>
  <w:style w:type="paragraph" w:styleId="a9">
    <w:name w:val="Plain Text"/>
    <w:basedOn w:val="a0"/>
    <w:qFormat/>
    <w:rsid w:val="00374CD5"/>
    <w:rPr>
      <w:rFonts w:ascii="宋体" w:hAnsi="Courier New" w:cs="Courier New"/>
      <w:sz w:val="21"/>
      <w:szCs w:val="21"/>
    </w:rPr>
  </w:style>
  <w:style w:type="paragraph" w:styleId="aa">
    <w:name w:val="Date"/>
    <w:basedOn w:val="a0"/>
    <w:next w:val="a0"/>
    <w:link w:val="Char0"/>
    <w:qFormat/>
    <w:rsid w:val="00374CD5"/>
    <w:pPr>
      <w:jc w:val="both"/>
    </w:pPr>
    <w:rPr>
      <w:b/>
      <w:sz w:val="28"/>
    </w:rPr>
  </w:style>
  <w:style w:type="paragraph" w:styleId="20">
    <w:name w:val="Body Text Indent 2"/>
    <w:basedOn w:val="a0"/>
    <w:qFormat/>
    <w:rsid w:val="00374CD5"/>
    <w:pPr>
      <w:widowControl/>
      <w:tabs>
        <w:tab w:val="left" w:pos="0"/>
      </w:tabs>
      <w:ind w:firstLine="840"/>
      <w:jc w:val="both"/>
      <w:textAlignment w:val="bottom"/>
    </w:pPr>
    <w:rPr>
      <w:sz w:val="24"/>
    </w:rPr>
  </w:style>
  <w:style w:type="paragraph" w:styleId="ab">
    <w:name w:val="Balloon Text"/>
    <w:basedOn w:val="a0"/>
    <w:semiHidden/>
    <w:qFormat/>
    <w:rsid w:val="00374CD5"/>
    <w:rPr>
      <w:sz w:val="18"/>
      <w:szCs w:val="18"/>
    </w:rPr>
  </w:style>
  <w:style w:type="paragraph" w:styleId="ac">
    <w:name w:val="footer"/>
    <w:basedOn w:val="a0"/>
    <w:qFormat/>
    <w:rsid w:val="00374CD5"/>
    <w:pPr>
      <w:tabs>
        <w:tab w:val="center" w:pos="4153"/>
        <w:tab w:val="right" w:pos="8306"/>
      </w:tabs>
      <w:snapToGrid w:val="0"/>
    </w:pPr>
    <w:rPr>
      <w:sz w:val="18"/>
    </w:rPr>
  </w:style>
  <w:style w:type="paragraph" w:styleId="ad">
    <w:name w:val="header"/>
    <w:basedOn w:val="a0"/>
    <w:qFormat/>
    <w:rsid w:val="00374CD5"/>
    <w:pPr>
      <w:pBdr>
        <w:bottom w:val="single" w:sz="6" w:space="1" w:color="auto"/>
      </w:pBdr>
      <w:tabs>
        <w:tab w:val="center" w:pos="4153"/>
        <w:tab w:val="right" w:pos="8306"/>
      </w:tabs>
      <w:snapToGrid w:val="0"/>
      <w:jc w:val="center"/>
    </w:pPr>
    <w:rPr>
      <w:sz w:val="18"/>
    </w:rPr>
  </w:style>
  <w:style w:type="character" w:styleId="ae">
    <w:name w:val="page number"/>
    <w:basedOn w:val="a2"/>
    <w:qFormat/>
    <w:rsid w:val="00374CD5"/>
  </w:style>
  <w:style w:type="paragraph" w:customStyle="1" w:styleId="Print-FromToSubjectDate">
    <w:name w:val="Print- From: To: Subject: Date:"/>
    <w:basedOn w:val="a0"/>
    <w:qFormat/>
    <w:rsid w:val="00374CD5"/>
    <w:pPr>
      <w:pBdr>
        <w:left w:val="single" w:sz="18" w:space="1" w:color="auto"/>
      </w:pBdr>
    </w:pPr>
  </w:style>
  <w:style w:type="paragraph" w:customStyle="1" w:styleId="Print-ReverseHeader">
    <w:name w:val="Print- Reverse Header"/>
    <w:basedOn w:val="a0"/>
    <w:next w:val="Print-FromToSubjectDate"/>
    <w:qFormat/>
    <w:rsid w:val="00374CD5"/>
    <w:pPr>
      <w:pBdr>
        <w:left w:val="single" w:sz="18" w:space="1" w:color="auto"/>
      </w:pBdr>
    </w:pPr>
    <w:rPr>
      <w:b/>
      <w:sz w:val="22"/>
    </w:rPr>
  </w:style>
  <w:style w:type="paragraph" w:customStyle="1" w:styleId="ReplyForwardHeaders">
    <w:name w:val="Reply/Forward Headers"/>
    <w:basedOn w:val="a0"/>
    <w:next w:val="ReplyForwardToFromDate"/>
    <w:qFormat/>
    <w:rsid w:val="00374CD5"/>
    <w:pPr>
      <w:pBdr>
        <w:left w:val="single" w:sz="18" w:space="1" w:color="auto"/>
      </w:pBdr>
      <w:shd w:val="pct10" w:color="auto" w:fill="auto"/>
    </w:pPr>
    <w:rPr>
      <w:b/>
    </w:rPr>
  </w:style>
  <w:style w:type="paragraph" w:customStyle="1" w:styleId="ReplyForwardToFromDate">
    <w:name w:val="Reply/Forward To: From: Date:"/>
    <w:basedOn w:val="a0"/>
    <w:qFormat/>
    <w:rsid w:val="00374CD5"/>
    <w:pPr>
      <w:pBdr>
        <w:left w:val="single" w:sz="18" w:space="1" w:color="auto"/>
      </w:pBdr>
    </w:pPr>
  </w:style>
  <w:style w:type="paragraph" w:customStyle="1" w:styleId="A">
    <w:name w:val="附录A"/>
    <w:next w:val="A20"/>
    <w:qFormat/>
    <w:rsid w:val="00374CD5"/>
    <w:pPr>
      <w:numPr>
        <w:numId w:val="1"/>
      </w:numPr>
      <w:tabs>
        <w:tab w:val="left" w:pos="560"/>
      </w:tabs>
      <w:spacing w:beforeLines="50"/>
      <w:outlineLvl w:val="0"/>
    </w:pPr>
    <w:rPr>
      <w:b/>
      <w:sz w:val="21"/>
      <w:szCs w:val="21"/>
    </w:rPr>
  </w:style>
  <w:style w:type="paragraph" w:customStyle="1" w:styleId="A20">
    <w:name w:val="附录A2"/>
    <w:next w:val="A3"/>
    <w:qFormat/>
    <w:rsid w:val="00374CD5"/>
    <w:pPr>
      <w:tabs>
        <w:tab w:val="left" w:pos="574"/>
      </w:tabs>
      <w:spacing w:beforeLines="50" w:afterLines="50"/>
      <w:outlineLvl w:val="1"/>
    </w:pPr>
    <w:rPr>
      <w:rFonts w:ascii="宋体" w:hAnsi="Symbol"/>
      <w:sz w:val="21"/>
      <w:szCs w:val="21"/>
    </w:rPr>
  </w:style>
  <w:style w:type="paragraph" w:customStyle="1" w:styleId="A3">
    <w:name w:val="附录A3"/>
    <w:basedOn w:val="a0"/>
    <w:next w:val="a9"/>
    <w:qFormat/>
    <w:rsid w:val="00374CD5"/>
    <w:pPr>
      <w:numPr>
        <w:ilvl w:val="2"/>
        <w:numId w:val="1"/>
      </w:numPr>
      <w:autoSpaceDE/>
      <w:autoSpaceDN/>
      <w:spacing w:line="240" w:lineRule="atLeast"/>
      <w:jc w:val="both"/>
    </w:pPr>
    <w:rPr>
      <w:rFonts w:ascii="Times New Roman" w:hAnsi="Times New Roman"/>
      <w:kern w:val="21"/>
      <w:sz w:val="21"/>
      <w:szCs w:val="21"/>
    </w:rPr>
  </w:style>
  <w:style w:type="paragraph" w:customStyle="1" w:styleId="af">
    <w:name w:val="样式"/>
    <w:qFormat/>
    <w:rsid w:val="00374CD5"/>
    <w:pPr>
      <w:widowControl w:val="0"/>
      <w:autoSpaceDE w:val="0"/>
      <w:autoSpaceDN w:val="0"/>
      <w:adjustRightInd w:val="0"/>
    </w:pPr>
    <w:rPr>
      <w:rFonts w:ascii="宋体" w:hAnsi="宋体" w:cs="宋体"/>
      <w:sz w:val="24"/>
      <w:szCs w:val="24"/>
    </w:rPr>
  </w:style>
  <w:style w:type="paragraph" w:styleId="af0">
    <w:name w:val="List Paragraph"/>
    <w:basedOn w:val="a0"/>
    <w:uiPriority w:val="34"/>
    <w:qFormat/>
    <w:rsid w:val="00374CD5"/>
    <w:pPr>
      <w:ind w:firstLineChars="200" w:firstLine="420"/>
    </w:pPr>
  </w:style>
  <w:style w:type="character" w:customStyle="1" w:styleId="Char">
    <w:name w:val="文档结构图 Char"/>
    <w:link w:val="a6"/>
    <w:qFormat/>
    <w:rsid w:val="00374CD5"/>
    <w:rPr>
      <w:rFonts w:ascii="宋体"/>
      <w:kern w:val="2"/>
      <w:sz w:val="18"/>
      <w:szCs w:val="18"/>
    </w:rPr>
  </w:style>
  <w:style w:type="paragraph" w:customStyle="1" w:styleId="af1">
    <w:name w:val="公式"/>
    <w:basedOn w:val="a0"/>
    <w:qFormat/>
    <w:rsid w:val="00374CD5"/>
    <w:pPr>
      <w:autoSpaceDE/>
      <w:autoSpaceDN/>
      <w:spacing w:before="160" w:after="40" w:line="420" w:lineRule="atLeast"/>
      <w:ind w:firstLine="522"/>
    </w:pPr>
    <w:rPr>
      <w:rFonts w:ascii="Times New Roman" w:hAnsi="Times New Roman"/>
      <w:color w:val="000000"/>
      <w:spacing w:val="10"/>
      <w:sz w:val="24"/>
    </w:rPr>
  </w:style>
  <w:style w:type="character" w:customStyle="1" w:styleId="Char0">
    <w:name w:val="日期 Char"/>
    <w:link w:val="aa"/>
    <w:qFormat/>
    <w:rsid w:val="00374CD5"/>
    <w:rPr>
      <w:rFonts w:ascii="Arial" w:hAnsi="Arial"/>
      <w:b/>
      <w:sz w:val="28"/>
    </w:rPr>
  </w:style>
  <w:style w:type="paragraph" w:customStyle="1" w:styleId="af2">
    <w:name w:val="标准文件_段"/>
    <w:qFormat/>
    <w:rsid w:val="00374CD5"/>
    <w:pPr>
      <w:autoSpaceDE w:val="0"/>
      <w:autoSpaceDN w:val="0"/>
      <w:spacing w:line="360" w:lineRule="auto"/>
    </w:pPr>
    <w:rPr>
      <w:color w:val="000000"/>
      <w:spacing w:val="2"/>
      <w:sz w:val="24"/>
      <w:szCs w:val="24"/>
    </w:rPr>
  </w:style>
  <w:style w:type="table" w:styleId="af3">
    <w:name w:val="Table Grid"/>
    <w:basedOn w:val="a4"/>
    <w:rsid w:val="0086553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6GF">
    <w:name w:val="06.GF报告图序、图题"/>
    <w:basedOn w:val="af4"/>
    <w:rsid w:val="00C46031"/>
    <w:pPr>
      <w:widowControl/>
      <w:autoSpaceDE/>
      <w:autoSpaceDN/>
      <w:spacing w:after="360" w:line="360" w:lineRule="atLeast"/>
      <w:ind w:leftChars="0" w:left="0" w:firstLineChars="0" w:firstLine="0"/>
      <w:jc w:val="center"/>
    </w:pPr>
    <w:rPr>
      <w:rFonts w:ascii="Times New Roman" w:eastAsia="黑体" w:hAnsi="Times New Roman"/>
      <w:sz w:val="21"/>
      <w:szCs w:val="21"/>
    </w:rPr>
  </w:style>
  <w:style w:type="paragraph" w:customStyle="1" w:styleId="03GF">
    <w:name w:val="03.GF报告正文"/>
    <w:basedOn w:val="a0"/>
    <w:rsid w:val="00C46031"/>
    <w:pPr>
      <w:widowControl/>
      <w:autoSpaceDE/>
      <w:autoSpaceDN/>
      <w:adjustRightInd/>
      <w:spacing w:line="360" w:lineRule="atLeast"/>
      <w:ind w:firstLine="432"/>
      <w:jc w:val="both"/>
      <w:textAlignment w:val="auto"/>
    </w:pPr>
    <w:rPr>
      <w:rFonts w:ascii="宋体" w:hAnsi="Times New Roman"/>
      <w:sz w:val="21"/>
      <w:szCs w:val="21"/>
    </w:rPr>
  </w:style>
  <w:style w:type="paragraph" w:styleId="af4">
    <w:name w:val="table of figures"/>
    <w:basedOn w:val="a0"/>
    <w:next w:val="a0"/>
    <w:rsid w:val="00C46031"/>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2">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image" Target="media/image2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5.bin"/><Relationship Id="rId8" Type="http://schemas.openxmlformats.org/officeDocument/2006/relationships/image" Target="media/image1.wmf"/><Relationship Id="rId51" Type="http://schemas.openxmlformats.org/officeDocument/2006/relationships/image" Target="media/image22.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EMAIL.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EMAIL.DOT</Template>
  <TotalTime>161</TotalTime>
  <Pages>6</Pages>
  <Words>474</Words>
  <Characters>2702</Characters>
  <Application>Microsoft Office Word</Application>
  <DocSecurity>0</DocSecurity>
  <Lines>22</Lines>
  <Paragraphs>6</Paragraphs>
  <ScaleCrop>false</ScaleCrop>
  <Company>tmc</Company>
  <LinksUpToDate>false</LinksUpToDate>
  <CharactersWithSpaces>3170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电子邮件模板</dc:title>
  <dc:creator>zhangyingyan</dc:creator>
  <cp:lastModifiedBy>Z</cp:lastModifiedBy>
  <cp:revision>354</cp:revision>
  <cp:lastPrinted>2011-08-10T07:39:00Z</cp:lastPrinted>
  <dcterms:created xsi:type="dcterms:W3CDTF">2013-08-20T05:54:00Z</dcterms:created>
  <dcterms:modified xsi:type="dcterms:W3CDTF">2024-12-31T02:10:00Z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53B2F373B95040378C6A52B00C797849</vt:lpwstr>
  </property>
</Properties>
</file>